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3C76" w14:textId="1816FF9B" w:rsidR="00F26CDF" w:rsidRPr="00D0667E" w:rsidRDefault="00F26CDF" w:rsidP="00F26CDF">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103-e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FD727B">
        <w:rPr>
          <w:rFonts w:ascii="Calibri" w:eastAsia="新細明體" w:hAnsi="Calibri" w:cs="Calibri"/>
          <w:noProof w:val="0"/>
          <w:sz w:val="24"/>
          <w:szCs w:val="24"/>
          <w:lang w:eastAsia="ja-JP"/>
        </w:rPr>
        <w:t>8302</w:t>
      </w:r>
    </w:p>
    <w:p w14:paraId="0FC81E50" w14:textId="59D4D5AC" w:rsidR="00F26CDF" w:rsidRPr="00D0667E" w:rsidRDefault="00F26CDF" w:rsidP="00F26CDF">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May 09 – May 20</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0B3F9352" w14:textId="4E0B8E7F" w:rsidR="00F26CDF" w:rsidRPr="00D0667E" w:rsidRDefault="00F26CDF" w:rsidP="00F26CDF">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Pr>
          <w:rFonts w:ascii="Calibri" w:eastAsia="SimSun" w:hAnsi="Calibri" w:cs="Calibri"/>
          <w:b/>
          <w:bCs/>
          <w:sz w:val="24"/>
          <w:szCs w:val="24"/>
          <w:lang w:eastAsia="en-US"/>
        </w:rPr>
        <w:t>9</w:t>
      </w:r>
      <w:r w:rsidRPr="008F5A69">
        <w:rPr>
          <w:rFonts w:ascii="Calibri" w:eastAsia="SimSun" w:hAnsi="Calibri" w:cs="Calibri"/>
          <w:b/>
          <w:bCs/>
          <w:sz w:val="24"/>
          <w:szCs w:val="24"/>
          <w:lang w:eastAsia="en-US"/>
        </w:rPr>
        <w:t>.1</w:t>
      </w:r>
      <w:r>
        <w:rPr>
          <w:rFonts w:ascii="Calibri" w:eastAsia="SimSun" w:hAnsi="Calibri" w:cs="Calibri"/>
          <w:b/>
          <w:bCs/>
          <w:sz w:val="24"/>
          <w:szCs w:val="24"/>
          <w:lang w:eastAsia="en-US"/>
        </w:rPr>
        <w:t>0</w:t>
      </w:r>
      <w:r w:rsidRPr="008F5A69">
        <w:rPr>
          <w:rFonts w:ascii="Calibri" w:eastAsia="SimSun" w:hAnsi="Calibri" w:cs="Calibri"/>
          <w:b/>
          <w:bCs/>
          <w:sz w:val="24"/>
          <w:szCs w:val="24"/>
          <w:lang w:eastAsia="en-US"/>
        </w:rPr>
        <w:t>.2.</w:t>
      </w:r>
      <w:r>
        <w:rPr>
          <w:rFonts w:ascii="Calibri" w:eastAsia="SimSun" w:hAnsi="Calibri" w:cs="Calibri"/>
          <w:b/>
          <w:bCs/>
          <w:sz w:val="24"/>
          <w:szCs w:val="24"/>
          <w:lang w:eastAsia="en-US"/>
        </w:rPr>
        <w:t>3</w:t>
      </w:r>
    </w:p>
    <w:p w14:paraId="507FD66B" w14:textId="5A0A77C6"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2AFBF0DF"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7F0641" w:rsidRPr="007F0641">
        <w:rPr>
          <w:rFonts w:asciiTheme="minorHAnsi" w:eastAsia="SimSun" w:hAnsiTheme="minorHAnsi" w:cs="Arial"/>
          <w:b/>
          <w:bCs/>
          <w:sz w:val="24"/>
          <w:szCs w:val="24"/>
          <w:lang w:eastAsia="en-US"/>
        </w:rPr>
        <w:t xml:space="preserve">Discussion </w:t>
      </w:r>
      <w:r w:rsidR="00732425" w:rsidRPr="005A042E">
        <w:rPr>
          <w:rFonts w:ascii="Calibri" w:eastAsia="SimSun" w:hAnsi="Calibri" w:cs="Calibri"/>
          <w:b/>
          <w:bCs/>
          <w:sz w:val="24"/>
          <w:szCs w:val="24"/>
          <w:lang w:eastAsia="en-US"/>
        </w:rPr>
        <w:t>on test case scope</w:t>
      </w:r>
      <w:r w:rsidR="00732425">
        <w:rPr>
          <w:rFonts w:ascii="Calibri" w:eastAsia="SimSun" w:hAnsi="Calibri" w:cs="Calibri"/>
          <w:b/>
          <w:bCs/>
          <w:sz w:val="24"/>
          <w:szCs w:val="24"/>
          <w:lang w:eastAsia="en-US"/>
        </w:rPr>
        <w:t xml:space="preserve"> for</w:t>
      </w:r>
      <w:r w:rsidR="00F26CDF">
        <w:rPr>
          <w:rFonts w:ascii="Calibri" w:eastAsia="SimSun" w:hAnsi="Calibri" w:cs="Calibri"/>
          <w:b/>
          <w:bCs/>
          <w:sz w:val="24"/>
          <w:szCs w:val="24"/>
          <w:lang w:eastAsia="en-US"/>
        </w:rPr>
        <w:t xml:space="preserve"> </w:t>
      </w:r>
      <w:r w:rsidR="007F0641" w:rsidRPr="007F0641">
        <w:rPr>
          <w:rFonts w:asciiTheme="minorHAnsi" w:eastAsia="SimSun" w:hAnsiTheme="minorHAnsi" w:cs="Arial"/>
          <w:b/>
          <w:bCs/>
          <w:sz w:val="24"/>
          <w:szCs w:val="24"/>
          <w:lang w:eastAsia="en-US"/>
        </w:rPr>
        <w:t>NCSG</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6DCE2994" w14:textId="17F3D141" w:rsidR="00536724" w:rsidRPr="00536724" w:rsidRDefault="00536724" w:rsidP="00536724">
      <w:pPr>
        <w:jc w:val="both"/>
        <w:rPr>
          <w:rFonts w:ascii="Calibri" w:eastAsiaTheme="minorEastAsia" w:hAnsi="Calibri" w:cs="Calibri"/>
          <w:lang w:val="en-US" w:eastAsia="zh-CN"/>
        </w:rPr>
      </w:pPr>
      <w:bookmarkStart w:id="6" w:name="_Ref516345544"/>
      <w:r w:rsidRPr="00536724">
        <w:rPr>
          <w:rFonts w:ascii="Calibri" w:eastAsiaTheme="minorEastAsia" w:hAnsi="Calibri" w:cs="Calibri"/>
          <w:lang w:val="en-US" w:eastAsia="zh-CN"/>
        </w:rPr>
        <w:t xml:space="preserve">RAN4 finalized the core part requirement of </w:t>
      </w:r>
      <w:r w:rsidR="0049691C">
        <w:rPr>
          <w:rFonts w:ascii="Calibri" w:eastAsiaTheme="minorEastAsia" w:hAnsi="Calibri" w:cs="Calibri"/>
          <w:lang w:val="en-US" w:eastAsia="zh-CN"/>
        </w:rPr>
        <w:t>NCSG</w:t>
      </w:r>
      <w:r w:rsidRPr="00536724">
        <w:rPr>
          <w:rFonts w:ascii="Calibri" w:eastAsiaTheme="minorEastAsia" w:hAnsi="Calibri" w:cs="Calibri"/>
          <w:lang w:val="en-US" w:eastAsia="zh-CN"/>
        </w:rPr>
        <w:t xml:space="preserve"> in RAN4#</w:t>
      </w:r>
      <w:r w:rsidR="0049691C">
        <w:rPr>
          <w:rFonts w:ascii="Calibri" w:eastAsiaTheme="minorEastAsia" w:hAnsi="Calibri" w:cs="Calibri"/>
          <w:lang w:val="en-US" w:eastAsia="zh-CN"/>
        </w:rPr>
        <w:t>102</w:t>
      </w:r>
      <w:r w:rsidRPr="00536724">
        <w:rPr>
          <w:rFonts w:ascii="Calibri" w:eastAsiaTheme="minorEastAsia" w:hAnsi="Calibri" w:cs="Calibri"/>
          <w:lang w:val="en-US" w:eastAsia="zh-CN"/>
        </w:rPr>
        <w:t xml:space="preserve">e meeting. Therefore, in this paper we discuss the expected test case scope for </w:t>
      </w:r>
      <w:r w:rsidR="007F4580">
        <w:rPr>
          <w:rFonts w:ascii="Calibri" w:eastAsiaTheme="minorEastAsia" w:hAnsi="Calibri" w:cs="Calibri"/>
          <w:lang w:val="en-US" w:eastAsia="zh-CN"/>
        </w:rPr>
        <w:t>NCSG</w:t>
      </w:r>
      <w:r w:rsidRPr="00536724">
        <w:rPr>
          <w:rFonts w:ascii="Calibri" w:eastAsiaTheme="minorEastAsia" w:hAnsi="Calibri" w:cs="Calibri"/>
          <w:lang w:val="en-US" w:eastAsia="zh-CN"/>
        </w:rPr>
        <w:t>.</w:t>
      </w:r>
    </w:p>
    <w:p w14:paraId="3B646F08" w14:textId="4E714950" w:rsidR="003B3DBB" w:rsidRPr="0025714A" w:rsidRDefault="00536724"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Discussion</w:t>
      </w:r>
    </w:p>
    <w:p w14:paraId="4EDAA306" w14:textId="77777777" w:rsidR="00586942" w:rsidRPr="00586942" w:rsidRDefault="00586942" w:rsidP="00DB28CF">
      <w:pPr>
        <w:jc w:val="both"/>
        <w:rPr>
          <w:rFonts w:asciiTheme="minorHAnsi" w:eastAsia="新細明體" w:hAnsiTheme="minorHAnsi" w:cstheme="minorHAnsi"/>
          <w:bCs/>
          <w:lang w:val="en-US" w:eastAsia="zh-TW"/>
        </w:rPr>
      </w:pPr>
      <w:bookmarkStart w:id="7" w:name="_Ref54117246"/>
      <w:r w:rsidRPr="00586942">
        <w:rPr>
          <w:rFonts w:asciiTheme="minorHAnsi" w:eastAsia="新細明體" w:hAnsiTheme="minorHAnsi" w:cstheme="minorHAnsi"/>
          <w:bCs/>
          <w:lang w:val="en-US" w:eastAsia="zh-TW"/>
        </w:rPr>
        <w:t>As RAN2 only introduces the corresponding RRC signal for NR-SA, the test cases should also be limited to NR-SA, i.e., Section A.6 and A.7.</w:t>
      </w:r>
    </w:p>
    <w:p w14:paraId="34AD081A" w14:textId="578F31D5" w:rsidR="00586942" w:rsidRDefault="00586942" w:rsidP="00586942">
      <w:pPr>
        <w:pStyle w:val="Caption"/>
        <w:jc w:val="both"/>
        <w:rPr>
          <w:rFonts w:asciiTheme="minorHAnsi" w:eastAsia="新細明體" w:hAnsiTheme="minorHAnsi" w:cstheme="minorHAnsi"/>
          <w:bCs/>
          <w:lang w:val="en-US" w:eastAsia="zh-TW"/>
        </w:rPr>
      </w:pPr>
      <w:bookmarkStart w:id="8" w:name="_Ref101207104"/>
      <w:r>
        <w:t xml:space="preserve">Proposal </w:t>
      </w:r>
      <w:r>
        <w:fldChar w:fldCharType="begin"/>
      </w:r>
      <w:r>
        <w:instrText xml:space="preserve"> SEQ Proposal \* ARABIC </w:instrText>
      </w:r>
      <w:r>
        <w:fldChar w:fldCharType="separate"/>
      </w:r>
      <w:r w:rsidR="005253BB">
        <w:rPr>
          <w:noProof/>
        </w:rPr>
        <w:t>1</w:t>
      </w:r>
      <w:r>
        <w:fldChar w:fldCharType="end"/>
      </w:r>
      <w:r>
        <w:t>: T</w:t>
      </w:r>
      <w:r w:rsidRPr="00CF5C64">
        <w:t xml:space="preserve">he </w:t>
      </w:r>
      <w:r w:rsidR="006E0EEF">
        <w:t>NCSG</w:t>
      </w:r>
      <w:r>
        <w:t xml:space="preserve"> </w:t>
      </w:r>
      <w:r w:rsidRPr="00CF5C64">
        <w:t>test cases should also be limited to NR-SA, i.e., Section A.6 and A.7</w:t>
      </w:r>
      <w:r>
        <w:t>, while Section A.3 can also be updated to capture new configurations if needed.</w:t>
      </w:r>
      <w:bookmarkEnd w:id="8"/>
      <w:r>
        <w:t xml:space="preserve"> </w:t>
      </w:r>
    </w:p>
    <w:p w14:paraId="0AF87865" w14:textId="77777777" w:rsidR="00586942" w:rsidRDefault="00586942" w:rsidP="00536724">
      <w:pPr>
        <w:jc w:val="both"/>
        <w:rPr>
          <w:rFonts w:asciiTheme="minorHAnsi" w:eastAsia="新細明體" w:hAnsiTheme="minorHAnsi" w:cstheme="minorHAnsi"/>
          <w:bCs/>
          <w:lang w:val="en-US" w:eastAsia="zh-TW"/>
        </w:rPr>
      </w:pPr>
    </w:p>
    <w:p w14:paraId="6B1652C2" w14:textId="22159A35" w:rsidR="00536724" w:rsidRDefault="00536724" w:rsidP="00536724">
      <w:pPr>
        <w:jc w:val="both"/>
        <w:rPr>
          <w:rFonts w:asciiTheme="minorHAnsi" w:eastAsia="新細明體" w:hAnsiTheme="minorHAnsi" w:cstheme="minorHAnsi"/>
          <w:bCs/>
          <w:lang w:val="en-US" w:eastAsia="zh-TW"/>
        </w:rPr>
      </w:pPr>
      <w:r>
        <w:rPr>
          <w:rFonts w:asciiTheme="minorHAnsi" w:eastAsia="新細明體" w:hAnsiTheme="minorHAnsi" w:cstheme="minorHAnsi" w:hint="eastAsia"/>
          <w:bCs/>
          <w:lang w:val="en-US" w:eastAsia="zh-TW"/>
        </w:rPr>
        <w:t>B</w:t>
      </w:r>
      <w:r>
        <w:rPr>
          <w:rFonts w:asciiTheme="minorHAnsi" w:eastAsia="新細明體" w:hAnsiTheme="minorHAnsi" w:cstheme="minorHAnsi"/>
          <w:bCs/>
          <w:lang w:val="en-US" w:eastAsia="zh-TW"/>
        </w:rPr>
        <w:t xml:space="preserve">efore discussing the detail scope, it is important to look at the WI summary [1]. We </w:t>
      </w:r>
      <w:r w:rsidR="00140612">
        <w:rPr>
          <w:rFonts w:asciiTheme="minorHAnsi" w:eastAsia="新細明體" w:hAnsiTheme="minorHAnsi" w:cstheme="minorHAnsi"/>
          <w:bCs/>
          <w:lang w:val="en-US" w:eastAsia="zh-TW"/>
        </w:rPr>
        <w:t>excerpted</w:t>
      </w:r>
      <w:r>
        <w:rPr>
          <w:rFonts w:asciiTheme="minorHAnsi" w:eastAsia="新細明體" w:hAnsiTheme="minorHAnsi" w:cstheme="minorHAnsi"/>
          <w:bCs/>
          <w:lang w:val="en-US" w:eastAsia="zh-TW"/>
        </w:rPr>
        <w:t xml:space="preserve"> the part related to </w:t>
      </w:r>
      <w:r w:rsidR="007F4580">
        <w:rPr>
          <w:rFonts w:asciiTheme="minorHAnsi" w:eastAsia="新細明體" w:hAnsiTheme="minorHAnsi" w:cstheme="minorHAnsi"/>
          <w:bCs/>
          <w:lang w:val="en-US" w:eastAsia="zh-TW"/>
        </w:rPr>
        <w:t>NCSG</w:t>
      </w:r>
      <w:r>
        <w:rPr>
          <w:rFonts w:asciiTheme="minorHAnsi" w:eastAsia="新細明體" w:hAnsiTheme="minorHAnsi" w:cstheme="minorHAnsi"/>
          <w:bCs/>
          <w:lang w:val="en-US" w:eastAsia="zh-TW"/>
        </w:rPr>
        <w:t xml:space="preserve"> below.</w:t>
      </w:r>
    </w:p>
    <w:tbl>
      <w:tblPr>
        <w:tblStyle w:val="TableGrid"/>
        <w:tblW w:w="0" w:type="auto"/>
        <w:tblInd w:w="200" w:type="dxa"/>
        <w:tblLook w:val="04A0" w:firstRow="1" w:lastRow="0" w:firstColumn="1" w:lastColumn="0" w:noHBand="0" w:noVBand="1"/>
      </w:tblPr>
      <w:tblGrid>
        <w:gridCol w:w="9429"/>
      </w:tblGrid>
      <w:tr w:rsidR="00536724" w14:paraId="0E6D10B1" w14:textId="77777777" w:rsidTr="00B566EE">
        <w:tc>
          <w:tcPr>
            <w:tcW w:w="9429" w:type="dxa"/>
          </w:tcPr>
          <w:p w14:paraId="1365DD4D" w14:textId="77777777" w:rsidR="00536724" w:rsidRPr="00FF0988" w:rsidRDefault="00536724" w:rsidP="00536724">
            <w:pPr>
              <w:numPr>
                <w:ilvl w:val="0"/>
                <w:numId w:val="18"/>
              </w:numPr>
              <w:spacing w:after="0"/>
            </w:pPr>
            <w:r w:rsidRPr="00FF0988">
              <w:t>Network controlled small gap</w:t>
            </w:r>
            <w:r>
              <w:t xml:space="preserve"> (NCSG)</w:t>
            </w:r>
          </w:p>
          <w:p w14:paraId="45E78327" w14:textId="77777777" w:rsidR="00536724" w:rsidRPr="00FF4D46" w:rsidRDefault="00536724" w:rsidP="00536724">
            <w:pPr>
              <w:numPr>
                <w:ilvl w:val="0"/>
                <w:numId w:val="20"/>
              </w:numPr>
              <w:spacing w:after="0"/>
            </w:pPr>
            <w:r w:rsidRPr="008B2FF9">
              <w:rPr>
                <w:rFonts w:eastAsia="新細明體" w:hint="eastAsia"/>
                <w:lang w:eastAsia="zh-TW"/>
              </w:rPr>
              <w:t>I</w:t>
            </w:r>
            <w:r w:rsidRPr="008B2FF9">
              <w:rPr>
                <w:rFonts w:eastAsia="新細明體"/>
                <w:lang w:eastAsia="zh-TW"/>
              </w:rPr>
              <w:t xml:space="preserve">ntroduced a UE capability reporting based on </w:t>
            </w:r>
            <w:proofErr w:type="spellStart"/>
            <w:r w:rsidRPr="00FF4D46">
              <w:rPr>
                <w:rFonts w:eastAsia="新細明體"/>
                <w:lang w:eastAsia="zh-TW"/>
              </w:rPr>
              <w:t>RRCReconfigurationComplete</w:t>
            </w:r>
            <w:proofErr w:type="spellEnd"/>
            <w:r w:rsidRPr="00FF4D46">
              <w:rPr>
                <w:rFonts w:eastAsia="新細明體"/>
                <w:lang w:eastAsia="zh-TW"/>
              </w:rPr>
              <w:t xml:space="preserve"> and </w:t>
            </w:r>
            <w:proofErr w:type="spellStart"/>
            <w:r w:rsidRPr="00FF4D46">
              <w:rPr>
                <w:rFonts w:eastAsia="新細明體"/>
                <w:lang w:eastAsia="zh-TW"/>
              </w:rPr>
              <w:t>RRCResumeComplete</w:t>
            </w:r>
            <w:proofErr w:type="spellEnd"/>
            <w:r w:rsidRPr="00FF4D46">
              <w:rPr>
                <w:rFonts w:eastAsia="新細明體"/>
                <w:lang w:eastAsia="zh-TW"/>
              </w:rPr>
              <w:t xml:space="preserve"> messages</w:t>
            </w:r>
            <w:r>
              <w:rPr>
                <w:rFonts w:eastAsia="新細明體"/>
                <w:lang w:eastAsia="zh-TW"/>
              </w:rPr>
              <w:t xml:space="preserve"> (</w:t>
            </w:r>
            <w:proofErr w:type="gramStart"/>
            <w:r>
              <w:rPr>
                <w:rFonts w:eastAsia="新細明體"/>
                <w:lang w:eastAsia="zh-TW"/>
              </w:rPr>
              <w:t>similar to</w:t>
            </w:r>
            <w:proofErr w:type="gramEnd"/>
            <w:r>
              <w:rPr>
                <w:rFonts w:eastAsia="新細明體"/>
                <w:lang w:eastAsia="zh-TW"/>
              </w:rPr>
              <w:t xml:space="preserve"> </w:t>
            </w:r>
            <w:proofErr w:type="spellStart"/>
            <w:r>
              <w:rPr>
                <w:rFonts w:eastAsia="新細明體"/>
                <w:lang w:eastAsia="zh-TW"/>
              </w:rPr>
              <w:t>NeedforGap</w:t>
            </w:r>
            <w:proofErr w:type="spellEnd"/>
            <w:r>
              <w:rPr>
                <w:rFonts w:eastAsia="新細明體"/>
                <w:lang w:eastAsia="zh-TW"/>
              </w:rPr>
              <w:t>). So that UE can report whether to support ‘no-gap-no-interruption’, ‘</w:t>
            </w:r>
            <w:proofErr w:type="spellStart"/>
            <w:r>
              <w:rPr>
                <w:rFonts w:eastAsia="新細明體"/>
                <w:lang w:eastAsia="zh-TW"/>
              </w:rPr>
              <w:t>ncsg</w:t>
            </w:r>
            <w:proofErr w:type="spellEnd"/>
            <w:r>
              <w:rPr>
                <w:rFonts w:eastAsia="新細明體"/>
                <w:lang w:eastAsia="zh-TW"/>
              </w:rPr>
              <w:t>’ or ‘gap’ for each target band to be measured based on UE’s current CA configuration.</w:t>
            </w:r>
          </w:p>
          <w:p w14:paraId="5D9F4123" w14:textId="77777777" w:rsidR="00536724" w:rsidRPr="003D50FF" w:rsidRDefault="00536724" w:rsidP="00536724">
            <w:pPr>
              <w:numPr>
                <w:ilvl w:val="0"/>
                <w:numId w:val="20"/>
              </w:numPr>
              <w:spacing w:after="0"/>
            </w:pPr>
            <w:r w:rsidRPr="008B2FF9">
              <w:rPr>
                <w:rFonts w:eastAsia="新細明體" w:hint="eastAsia"/>
                <w:lang w:eastAsia="zh-TW"/>
              </w:rPr>
              <w:t>I</w:t>
            </w:r>
            <w:r w:rsidRPr="008B2FF9">
              <w:rPr>
                <w:rFonts w:eastAsia="新細明體"/>
                <w:lang w:eastAsia="zh-TW"/>
              </w:rPr>
              <w:t xml:space="preserve">ntroduced 24 NCSG patterns with visible interruption (VIL1 and VIL2, which are 1ms for FR1 and 0.75ms for FR2) before and after the measurement length (ML). </w:t>
            </w:r>
          </w:p>
          <w:p w14:paraId="4192D0FA" w14:textId="77777777" w:rsidR="00536724" w:rsidRPr="003D50FF" w:rsidRDefault="00536724" w:rsidP="00536724">
            <w:pPr>
              <w:numPr>
                <w:ilvl w:val="1"/>
                <w:numId w:val="20"/>
              </w:numPr>
              <w:spacing w:after="0"/>
            </w:pPr>
            <w:r w:rsidRPr="008B2FF9">
              <w:rPr>
                <w:rFonts w:eastAsia="新細明體" w:hint="eastAsia"/>
                <w:lang w:eastAsia="zh-TW"/>
              </w:rPr>
              <w:t>U</w:t>
            </w:r>
            <w:r w:rsidRPr="008B2FF9">
              <w:rPr>
                <w:rFonts w:eastAsia="新細明體"/>
                <w:lang w:eastAsia="zh-TW"/>
              </w:rPr>
              <w:t>E is expected to continue DL reception or UL transmission with serving cells during ML.</w:t>
            </w:r>
          </w:p>
          <w:p w14:paraId="3867EAED" w14:textId="77777777" w:rsidR="00536724" w:rsidRPr="00D5274B" w:rsidRDefault="00536724" w:rsidP="00536724">
            <w:pPr>
              <w:numPr>
                <w:ilvl w:val="1"/>
                <w:numId w:val="20"/>
              </w:numPr>
              <w:spacing w:after="0"/>
            </w:pPr>
            <w:r w:rsidRPr="008B2FF9">
              <w:rPr>
                <w:rFonts w:eastAsia="新細明體"/>
                <w:lang w:eastAsia="zh-TW"/>
              </w:rPr>
              <w:t xml:space="preserve">A new MG timing advance 0.75ms was introduced correspondingly. </w:t>
            </w:r>
          </w:p>
          <w:p w14:paraId="05AC535A" w14:textId="1C350B3F" w:rsidR="00536724" w:rsidRPr="00D5274B" w:rsidRDefault="00536724" w:rsidP="00536724">
            <w:pPr>
              <w:spacing w:after="0"/>
              <w:ind w:left="480"/>
              <w:jc w:val="center"/>
            </w:pPr>
            <w:r>
              <w:rPr>
                <w:noProof/>
              </w:rPr>
              <w:drawing>
                <wp:inline distT="0" distB="0" distL="0" distR="0" wp14:anchorId="6BA77CA6" wp14:editId="47517CFF">
                  <wp:extent cx="4857115" cy="106870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115" cy="1068705"/>
                          </a:xfrm>
                          <a:prstGeom prst="rect">
                            <a:avLst/>
                          </a:prstGeom>
                          <a:noFill/>
                          <a:ln>
                            <a:noFill/>
                          </a:ln>
                        </pic:spPr>
                      </pic:pic>
                    </a:graphicData>
                  </a:graphic>
                </wp:inline>
              </w:drawing>
            </w:r>
          </w:p>
          <w:p w14:paraId="3F066196" w14:textId="77777777" w:rsidR="00536724" w:rsidRPr="0060460B" w:rsidRDefault="00536724" w:rsidP="00536724">
            <w:pPr>
              <w:numPr>
                <w:ilvl w:val="0"/>
                <w:numId w:val="20"/>
              </w:numPr>
              <w:spacing w:after="0"/>
            </w:pPr>
            <w:r w:rsidRPr="008B2FF9">
              <w:rPr>
                <w:rFonts w:eastAsia="新細明體"/>
                <w:lang w:eastAsia="zh-TW"/>
              </w:rPr>
              <w:t xml:space="preserve">Introduced the UE behaviours for the cases when UE reports different capabilities on </w:t>
            </w:r>
            <w:r w:rsidRPr="0060460B">
              <w:rPr>
                <w:rFonts w:eastAsia="新細明體"/>
                <w:lang w:eastAsia="zh-TW"/>
              </w:rPr>
              <w:t>‘no-gap-no-interruption’, ‘</w:t>
            </w:r>
            <w:proofErr w:type="spellStart"/>
            <w:r w:rsidRPr="0060460B">
              <w:rPr>
                <w:rFonts w:eastAsia="新細明體"/>
                <w:lang w:eastAsia="zh-TW"/>
              </w:rPr>
              <w:t>ncsg</w:t>
            </w:r>
            <w:proofErr w:type="spellEnd"/>
            <w:r w:rsidRPr="0060460B">
              <w:rPr>
                <w:rFonts w:eastAsia="新細明體"/>
                <w:lang w:eastAsia="zh-TW"/>
              </w:rPr>
              <w:t xml:space="preserve">’ or ‘gap’ </w:t>
            </w:r>
            <w:r>
              <w:rPr>
                <w:rFonts w:eastAsia="新細明體"/>
                <w:lang w:eastAsia="zh-TW"/>
              </w:rPr>
              <w:t>but</w:t>
            </w:r>
            <w:r w:rsidRPr="0060460B">
              <w:rPr>
                <w:rFonts w:eastAsia="新細明體"/>
                <w:lang w:eastAsia="zh-TW"/>
              </w:rPr>
              <w:t xml:space="preserve"> </w:t>
            </w:r>
            <w:r>
              <w:rPr>
                <w:rFonts w:eastAsia="新細明體"/>
                <w:lang w:eastAsia="zh-TW"/>
              </w:rPr>
              <w:t xml:space="preserve">with a different </w:t>
            </w:r>
            <w:r w:rsidRPr="0060460B">
              <w:rPr>
                <w:rFonts w:eastAsia="新細明體"/>
                <w:lang w:eastAsia="zh-TW"/>
              </w:rPr>
              <w:t xml:space="preserve">a network configuration </w:t>
            </w:r>
            <w:r>
              <w:rPr>
                <w:rFonts w:eastAsia="新細明體"/>
                <w:lang w:eastAsia="zh-TW"/>
              </w:rPr>
              <w:t>(</w:t>
            </w:r>
            <w:r w:rsidRPr="0060460B">
              <w:rPr>
                <w:rFonts w:eastAsia="新細明體"/>
                <w:lang w:eastAsia="zh-TW"/>
              </w:rPr>
              <w:t>NCSG or legacy MG</w:t>
            </w:r>
            <w:r>
              <w:rPr>
                <w:rFonts w:eastAsia="新細明體"/>
                <w:lang w:eastAsia="zh-TW"/>
              </w:rPr>
              <w:t>) which may not perfectly match UE’s reported capability</w:t>
            </w:r>
            <w:r w:rsidRPr="0060460B">
              <w:rPr>
                <w:rFonts w:eastAsia="新細明體"/>
                <w:lang w:eastAsia="zh-TW"/>
              </w:rPr>
              <w:t>.</w:t>
            </w:r>
          </w:p>
          <w:p w14:paraId="72DA92AD" w14:textId="77777777" w:rsidR="00536724" w:rsidRPr="00352A50" w:rsidRDefault="00536724" w:rsidP="00536724">
            <w:pPr>
              <w:numPr>
                <w:ilvl w:val="0"/>
                <w:numId w:val="20"/>
              </w:numPr>
              <w:spacing w:after="0"/>
            </w:pPr>
            <w:r w:rsidRPr="008B2FF9">
              <w:rPr>
                <w:rFonts w:eastAsia="新細明體" w:hint="eastAsia"/>
                <w:lang w:eastAsia="zh-TW"/>
              </w:rPr>
              <w:t>I</w:t>
            </w:r>
            <w:r w:rsidRPr="008B2FF9">
              <w:rPr>
                <w:rFonts w:eastAsia="新細明體"/>
                <w:lang w:eastAsia="zh-TW"/>
              </w:rPr>
              <w:t xml:space="preserve">ntroduced a new synchronization indication between the target NR band to be measured and a reference serving cell of UE to reduce the OFDM symbols restricted from data scheduling, when UE is </w:t>
            </w:r>
            <w:r>
              <w:rPr>
                <w:rFonts w:eastAsia="新細明體"/>
                <w:lang w:eastAsia="zh-TW"/>
              </w:rPr>
              <w:t xml:space="preserve">incapable for simultaneous Tx/Rx or independent beamforming (FR2-specific). </w:t>
            </w:r>
          </w:p>
          <w:p w14:paraId="5E7D77E2" w14:textId="4639F939" w:rsidR="00536724" w:rsidRPr="0092266B" w:rsidRDefault="00536724" w:rsidP="00536724">
            <w:pPr>
              <w:numPr>
                <w:ilvl w:val="1"/>
                <w:numId w:val="18"/>
              </w:numPr>
              <w:spacing w:after="0"/>
              <w:rPr>
                <w:rFonts w:asciiTheme="minorHAnsi" w:eastAsia="新細明體" w:hAnsiTheme="minorHAnsi" w:cstheme="minorHAnsi"/>
                <w:bCs/>
                <w:lang w:val="en-US" w:eastAsia="zh-TW"/>
              </w:rPr>
            </w:pPr>
            <w:r w:rsidRPr="008B2FF9">
              <w:rPr>
                <w:rFonts w:eastAsia="新細明體" w:hint="eastAsia"/>
                <w:lang w:eastAsia="zh-TW"/>
              </w:rPr>
              <w:t>I</w:t>
            </w:r>
            <w:r w:rsidRPr="008B2FF9">
              <w:rPr>
                <w:rFonts w:eastAsia="新細明體"/>
                <w:lang w:eastAsia="zh-TW"/>
              </w:rPr>
              <w:t xml:space="preserve">ntroduced the corresponding </w:t>
            </w:r>
            <w:r w:rsidRPr="0060460B">
              <w:rPr>
                <w:rFonts w:eastAsia="新細明體"/>
                <w:lang w:eastAsia="zh-TW"/>
              </w:rPr>
              <w:t>UE requirements regarding gap interruption, scheduling restriction and measurement delay. Update the impact to L1 measurements.</w:t>
            </w:r>
          </w:p>
        </w:tc>
      </w:tr>
    </w:tbl>
    <w:p w14:paraId="36585369" w14:textId="43AE93E1" w:rsidR="00E758FE" w:rsidRDefault="00556EAB" w:rsidP="00762D00">
      <w:pPr>
        <w:jc w:val="both"/>
        <w:rPr>
          <w:rFonts w:asciiTheme="minorHAnsi" w:eastAsia="新細明體" w:hAnsiTheme="minorHAnsi" w:cstheme="minorHAnsi"/>
          <w:iCs/>
          <w:lang w:eastAsia="zh-TW"/>
        </w:rPr>
      </w:pPr>
      <w:r>
        <w:rPr>
          <w:rFonts w:asciiTheme="minorHAnsi" w:eastAsia="新細明體" w:hAnsiTheme="minorHAnsi" w:cstheme="minorHAnsi" w:hint="eastAsia"/>
          <w:iCs/>
          <w:lang w:eastAsia="zh-TW"/>
        </w:rPr>
        <w:t>I</w:t>
      </w:r>
      <w:r>
        <w:rPr>
          <w:rFonts w:asciiTheme="minorHAnsi" w:eastAsia="新細明體" w:hAnsiTheme="minorHAnsi" w:cstheme="minorHAnsi"/>
          <w:iCs/>
          <w:lang w:eastAsia="zh-TW"/>
        </w:rPr>
        <w:t xml:space="preserve">n our view, the UE capability signalling part does not belong to RRM test case. Therefore, the design of the test case scope should </w:t>
      </w:r>
      <w:r w:rsidR="00586942">
        <w:rPr>
          <w:rFonts w:asciiTheme="minorHAnsi" w:eastAsia="新細明體" w:hAnsiTheme="minorHAnsi" w:cstheme="minorHAnsi"/>
          <w:iCs/>
          <w:lang w:eastAsia="zh-TW"/>
        </w:rPr>
        <w:t>cover</w:t>
      </w:r>
      <w:r>
        <w:rPr>
          <w:rFonts w:asciiTheme="minorHAnsi" w:eastAsia="新細明體" w:hAnsiTheme="minorHAnsi" w:cstheme="minorHAnsi"/>
          <w:iCs/>
          <w:lang w:eastAsia="zh-TW"/>
        </w:rPr>
        <w:t xml:space="preserve"> the following aspects:</w:t>
      </w:r>
    </w:p>
    <w:p w14:paraId="21BE2FC9" w14:textId="3C072D89" w:rsidR="00556EAB" w:rsidRDefault="00556EAB" w:rsidP="00556EAB">
      <w:pPr>
        <w:pStyle w:val="ListParagraph"/>
        <w:numPr>
          <w:ilvl w:val="0"/>
          <w:numId w:val="21"/>
        </w:numPr>
        <w:jc w:val="both"/>
        <w:rPr>
          <w:rFonts w:asciiTheme="minorHAnsi" w:eastAsia="新細明體" w:hAnsiTheme="minorHAnsi" w:cstheme="minorHAnsi"/>
          <w:iCs/>
          <w:lang w:eastAsia="zh-TW"/>
        </w:rPr>
      </w:pPr>
      <w:r>
        <w:rPr>
          <w:rFonts w:asciiTheme="minorHAnsi" w:eastAsia="新細明體" w:hAnsiTheme="minorHAnsi" w:cstheme="minorHAnsi"/>
          <w:iCs/>
          <w:lang w:eastAsia="zh-TW"/>
        </w:rPr>
        <w:t>New NCSG patterns and MGTA, e.g.,</w:t>
      </w:r>
    </w:p>
    <w:p w14:paraId="3492E383" w14:textId="62B72B81" w:rsidR="00556EAB" w:rsidRDefault="00556EAB" w:rsidP="00556EAB">
      <w:pPr>
        <w:pStyle w:val="ListParagraph"/>
        <w:numPr>
          <w:ilvl w:val="1"/>
          <w:numId w:val="21"/>
        </w:numPr>
        <w:jc w:val="both"/>
        <w:rPr>
          <w:rFonts w:asciiTheme="minorHAnsi" w:eastAsia="新細明體" w:hAnsiTheme="minorHAnsi" w:cstheme="minorHAnsi"/>
          <w:iCs/>
          <w:lang w:eastAsia="zh-TW"/>
        </w:rPr>
      </w:pPr>
      <w:r>
        <w:rPr>
          <w:rFonts w:asciiTheme="minorHAnsi" w:eastAsia="新細明體" w:hAnsiTheme="minorHAnsi" w:cstheme="minorHAnsi"/>
          <w:iCs/>
          <w:lang w:eastAsia="zh-TW"/>
        </w:rPr>
        <w:t>Whether UE can resume data transmission/reception during ML</w:t>
      </w:r>
    </w:p>
    <w:p w14:paraId="1D8351DB" w14:textId="2BEE2B58" w:rsidR="00556EAB" w:rsidRPr="00556EAB" w:rsidRDefault="00586942" w:rsidP="00556EAB">
      <w:pPr>
        <w:pStyle w:val="ListParagraph"/>
        <w:numPr>
          <w:ilvl w:val="1"/>
          <w:numId w:val="21"/>
        </w:numPr>
        <w:jc w:val="both"/>
        <w:rPr>
          <w:rFonts w:asciiTheme="minorHAnsi" w:eastAsia="新細明體" w:hAnsiTheme="minorHAnsi" w:cstheme="minorHAnsi"/>
          <w:iCs/>
          <w:lang w:eastAsia="zh-TW"/>
        </w:rPr>
      </w:pPr>
      <w:r>
        <w:rPr>
          <w:rFonts w:asciiTheme="minorHAnsi" w:eastAsia="新細明體" w:hAnsiTheme="minorHAnsi" w:cstheme="minorHAnsi"/>
          <w:iCs/>
          <w:lang w:eastAsia="zh-TW"/>
        </w:rPr>
        <w:t xml:space="preserve">The </w:t>
      </w:r>
      <w:r w:rsidR="00556EAB">
        <w:rPr>
          <w:rFonts w:asciiTheme="minorHAnsi" w:eastAsia="新細明體" w:hAnsiTheme="minorHAnsi" w:cstheme="minorHAnsi"/>
          <w:iCs/>
          <w:lang w:eastAsia="zh-TW"/>
        </w:rPr>
        <w:t>NCSG patterns supported by UE</w:t>
      </w:r>
    </w:p>
    <w:p w14:paraId="42C95AF5" w14:textId="419AF8FE" w:rsidR="00586942" w:rsidRDefault="00586942" w:rsidP="00556EAB">
      <w:pPr>
        <w:pStyle w:val="ListParagraph"/>
        <w:numPr>
          <w:ilvl w:val="0"/>
          <w:numId w:val="21"/>
        </w:numPr>
        <w:jc w:val="both"/>
        <w:rPr>
          <w:rFonts w:asciiTheme="minorHAnsi" w:eastAsia="新細明體" w:hAnsiTheme="minorHAnsi" w:cstheme="minorHAnsi"/>
          <w:iCs/>
          <w:lang w:eastAsia="zh-TW"/>
        </w:rPr>
      </w:pPr>
      <w:r>
        <w:rPr>
          <w:rFonts w:asciiTheme="minorHAnsi" w:eastAsia="新細明體" w:hAnsiTheme="minorHAnsi" w:cstheme="minorHAnsi"/>
          <w:iCs/>
          <w:lang w:eastAsia="zh-TW"/>
        </w:rPr>
        <w:t xml:space="preserve">Different measurement types </w:t>
      </w:r>
    </w:p>
    <w:p w14:paraId="4A2E25FE" w14:textId="30E3BB6A" w:rsidR="00556EAB" w:rsidRDefault="00586942" w:rsidP="00586942">
      <w:pPr>
        <w:pStyle w:val="ListParagraph"/>
        <w:numPr>
          <w:ilvl w:val="1"/>
          <w:numId w:val="21"/>
        </w:numPr>
        <w:jc w:val="both"/>
        <w:rPr>
          <w:rFonts w:asciiTheme="minorHAnsi" w:eastAsia="新細明體" w:hAnsiTheme="minorHAnsi" w:cstheme="minorHAnsi"/>
          <w:iCs/>
          <w:lang w:eastAsia="zh-TW"/>
        </w:rPr>
      </w:pPr>
      <w:r>
        <w:rPr>
          <w:rFonts w:asciiTheme="minorHAnsi" w:eastAsia="新細明體" w:hAnsiTheme="minorHAnsi" w:cstheme="minorHAnsi"/>
          <w:iCs/>
          <w:lang w:eastAsia="zh-TW"/>
        </w:rPr>
        <w:lastRenderedPageBreak/>
        <w:t xml:space="preserve">Deactivated </w:t>
      </w:r>
      <w:proofErr w:type="spellStart"/>
      <w:r>
        <w:rPr>
          <w:rFonts w:asciiTheme="minorHAnsi" w:eastAsia="新細明體" w:hAnsiTheme="minorHAnsi" w:cstheme="minorHAnsi"/>
          <w:iCs/>
          <w:lang w:eastAsia="zh-TW"/>
        </w:rPr>
        <w:t>SCells</w:t>
      </w:r>
      <w:proofErr w:type="spellEnd"/>
      <w:r>
        <w:rPr>
          <w:rFonts w:asciiTheme="minorHAnsi" w:eastAsia="新細明體" w:hAnsiTheme="minorHAnsi" w:cstheme="minorHAnsi"/>
          <w:iCs/>
          <w:lang w:eastAsia="zh-TW"/>
        </w:rPr>
        <w:t xml:space="preserve"> (new interruption requirement), intra-</w:t>
      </w:r>
      <w:proofErr w:type="spellStart"/>
      <w:r>
        <w:rPr>
          <w:rFonts w:asciiTheme="minorHAnsi" w:eastAsia="新細明體" w:hAnsiTheme="minorHAnsi" w:cstheme="minorHAnsi"/>
          <w:iCs/>
          <w:lang w:eastAsia="zh-TW"/>
        </w:rPr>
        <w:t>freq</w:t>
      </w:r>
      <w:proofErr w:type="spellEnd"/>
      <w:r>
        <w:rPr>
          <w:rFonts w:asciiTheme="minorHAnsi" w:eastAsia="新細明體" w:hAnsiTheme="minorHAnsi" w:cstheme="minorHAnsi"/>
          <w:iCs/>
          <w:lang w:eastAsia="zh-TW"/>
        </w:rPr>
        <w:t xml:space="preserve"> measurement with gap, inter-</w:t>
      </w:r>
      <w:proofErr w:type="spellStart"/>
      <w:r>
        <w:rPr>
          <w:rFonts w:asciiTheme="minorHAnsi" w:eastAsia="新細明體" w:hAnsiTheme="minorHAnsi" w:cstheme="minorHAnsi"/>
          <w:iCs/>
          <w:lang w:eastAsia="zh-TW"/>
        </w:rPr>
        <w:t>freq</w:t>
      </w:r>
      <w:proofErr w:type="spellEnd"/>
      <w:r>
        <w:rPr>
          <w:rFonts w:asciiTheme="minorHAnsi" w:eastAsia="新細明體" w:hAnsiTheme="minorHAnsi" w:cstheme="minorHAnsi"/>
          <w:iCs/>
          <w:lang w:eastAsia="zh-TW"/>
        </w:rPr>
        <w:t xml:space="preserve"> measurement with gap and inter-RAT measurements</w:t>
      </w:r>
    </w:p>
    <w:p w14:paraId="7F757FAD" w14:textId="78B067A4" w:rsidR="00586942" w:rsidRDefault="00586942" w:rsidP="00586942">
      <w:pPr>
        <w:pStyle w:val="ListParagraph"/>
        <w:numPr>
          <w:ilvl w:val="0"/>
          <w:numId w:val="21"/>
        </w:numPr>
        <w:jc w:val="both"/>
        <w:rPr>
          <w:rFonts w:asciiTheme="minorHAnsi" w:eastAsia="新細明體" w:hAnsiTheme="minorHAnsi" w:cstheme="minorHAnsi"/>
          <w:iCs/>
          <w:lang w:eastAsia="zh-TW"/>
        </w:rPr>
      </w:pPr>
      <w:r>
        <w:rPr>
          <w:rFonts w:asciiTheme="minorHAnsi" w:eastAsia="新細明體" w:hAnsiTheme="minorHAnsi" w:cstheme="minorHAnsi" w:hint="eastAsia"/>
          <w:iCs/>
          <w:lang w:eastAsia="zh-TW"/>
        </w:rPr>
        <w:t>U</w:t>
      </w:r>
      <w:r>
        <w:rPr>
          <w:rFonts w:asciiTheme="minorHAnsi" w:eastAsia="新細明體" w:hAnsiTheme="minorHAnsi" w:cstheme="minorHAnsi"/>
          <w:iCs/>
          <w:lang w:eastAsia="zh-TW"/>
        </w:rPr>
        <w:t>E behaviour regarding the new synchronization indication</w:t>
      </w:r>
    </w:p>
    <w:p w14:paraId="2284F1E5" w14:textId="1D94646D" w:rsidR="00586942" w:rsidRPr="00556EAB" w:rsidRDefault="00586942" w:rsidP="00586942">
      <w:pPr>
        <w:pStyle w:val="ListParagraph"/>
        <w:numPr>
          <w:ilvl w:val="0"/>
          <w:numId w:val="21"/>
        </w:numPr>
        <w:jc w:val="both"/>
        <w:rPr>
          <w:rFonts w:asciiTheme="minorHAnsi" w:eastAsia="新細明體" w:hAnsiTheme="minorHAnsi" w:cstheme="minorHAnsi"/>
          <w:iCs/>
          <w:lang w:eastAsia="zh-TW"/>
        </w:rPr>
      </w:pPr>
      <w:r>
        <w:rPr>
          <w:rFonts w:asciiTheme="minorHAnsi" w:eastAsia="新細明體" w:hAnsiTheme="minorHAnsi" w:cstheme="minorHAnsi" w:hint="eastAsia"/>
          <w:iCs/>
          <w:lang w:eastAsia="zh-TW"/>
        </w:rPr>
        <w:t>I</w:t>
      </w:r>
      <w:r>
        <w:rPr>
          <w:rFonts w:asciiTheme="minorHAnsi" w:eastAsia="新細明體" w:hAnsiTheme="minorHAnsi" w:cstheme="minorHAnsi"/>
          <w:iCs/>
          <w:lang w:eastAsia="zh-TW"/>
        </w:rPr>
        <w:t>mpact to L1 measurements</w:t>
      </w:r>
    </w:p>
    <w:p w14:paraId="4C53DD1A" w14:textId="081A85D8" w:rsidR="00586942" w:rsidRDefault="00586942" w:rsidP="00762D00">
      <w:pPr>
        <w:jc w:val="both"/>
        <w:rPr>
          <w:rFonts w:asciiTheme="minorHAnsi" w:eastAsia="新細明體" w:hAnsiTheme="minorHAnsi" w:cstheme="minorHAnsi"/>
          <w:iCs/>
          <w:lang w:eastAsia="zh-TW"/>
        </w:rPr>
      </w:pPr>
      <w:r>
        <w:rPr>
          <w:rFonts w:asciiTheme="minorHAnsi" w:eastAsia="新細明體" w:hAnsiTheme="minorHAnsi" w:cstheme="minorHAnsi"/>
          <w:iCs/>
          <w:lang w:eastAsia="zh-TW"/>
        </w:rPr>
        <w:t>In the later discussion, we follow the section order of the test case.</w:t>
      </w:r>
    </w:p>
    <w:p w14:paraId="51FEB4F8" w14:textId="79CFFC50" w:rsidR="00556EAB" w:rsidRPr="00586942" w:rsidRDefault="00586942" w:rsidP="00762D00">
      <w:pPr>
        <w:jc w:val="both"/>
        <w:rPr>
          <w:rFonts w:asciiTheme="minorHAnsi" w:eastAsia="新細明體" w:hAnsiTheme="minorHAnsi" w:cstheme="minorHAnsi"/>
          <w:b/>
          <w:bCs/>
          <w:iCs/>
          <w:u w:val="single"/>
          <w:lang w:eastAsia="zh-TW"/>
        </w:rPr>
      </w:pPr>
      <w:r w:rsidRPr="00586942">
        <w:rPr>
          <w:rFonts w:asciiTheme="minorHAnsi" w:eastAsia="新細明體" w:hAnsiTheme="minorHAnsi" w:cstheme="minorHAnsi"/>
          <w:b/>
          <w:bCs/>
          <w:iCs/>
          <w:u w:val="single"/>
          <w:lang w:eastAsia="zh-TW"/>
        </w:rPr>
        <w:t xml:space="preserve">L1 impact </w:t>
      </w:r>
    </w:p>
    <w:p w14:paraId="2428E7E1" w14:textId="2EA1D514" w:rsidR="00556EAB" w:rsidRDefault="00586942" w:rsidP="00762D00">
      <w:pPr>
        <w:jc w:val="both"/>
        <w:rPr>
          <w:rFonts w:asciiTheme="minorHAnsi" w:eastAsia="新細明體" w:hAnsiTheme="minorHAnsi" w:cstheme="minorHAnsi"/>
          <w:iCs/>
          <w:lang w:eastAsia="zh-TW"/>
        </w:rPr>
      </w:pPr>
      <w:r>
        <w:rPr>
          <w:rFonts w:asciiTheme="minorHAnsi" w:eastAsia="新細明體" w:hAnsiTheme="minorHAnsi" w:cstheme="minorHAnsi" w:hint="eastAsia"/>
          <w:iCs/>
          <w:lang w:eastAsia="zh-TW"/>
        </w:rPr>
        <w:t>I</w:t>
      </w:r>
      <w:r>
        <w:rPr>
          <w:rFonts w:asciiTheme="minorHAnsi" w:eastAsia="新細明體" w:hAnsiTheme="minorHAnsi" w:cstheme="minorHAnsi"/>
          <w:iCs/>
          <w:lang w:eastAsia="zh-TW"/>
        </w:rPr>
        <w:t xml:space="preserve">f legacy MG is configured, UE will not measure the L1-RS which is overlapped by legacy MG. RAN4 introduced a factor P to address this issue. </w:t>
      </w:r>
      <w:r w:rsidR="002179C3">
        <w:rPr>
          <w:rFonts w:asciiTheme="minorHAnsi" w:eastAsia="新細明體" w:hAnsiTheme="minorHAnsi" w:cstheme="minorHAnsi"/>
          <w:iCs/>
          <w:lang w:eastAsia="zh-TW"/>
        </w:rPr>
        <w:t>The difference in NCSG is that UE can simultaneous perform L3 measurement on an inter-</w:t>
      </w:r>
      <w:proofErr w:type="spellStart"/>
      <w:r w:rsidR="002179C3">
        <w:rPr>
          <w:rFonts w:asciiTheme="minorHAnsi" w:eastAsia="新細明體" w:hAnsiTheme="minorHAnsi" w:cstheme="minorHAnsi"/>
          <w:iCs/>
          <w:lang w:eastAsia="zh-TW"/>
        </w:rPr>
        <w:t>freq</w:t>
      </w:r>
      <w:proofErr w:type="spellEnd"/>
      <w:r w:rsidR="002179C3">
        <w:rPr>
          <w:rFonts w:asciiTheme="minorHAnsi" w:eastAsia="新細明體" w:hAnsiTheme="minorHAnsi" w:cstheme="minorHAnsi"/>
          <w:iCs/>
          <w:lang w:eastAsia="zh-TW"/>
        </w:rPr>
        <w:t>/RAT layer while continuing the L1 measurement during ML, except for FR2 CBM case. Therefore, it is important to ensure this parallel processing during ML by introducing a test case for L1 measurements</w:t>
      </w:r>
      <w:r w:rsidR="00593A10">
        <w:rPr>
          <w:rFonts w:asciiTheme="minorHAnsi" w:eastAsia="新細明體" w:hAnsiTheme="minorHAnsi" w:cstheme="minorHAnsi"/>
          <w:iCs/>
          <w:lang w:eastAsia="zh-TW"/>
        </w:rPr>
        <w:t xml:space="preserve"> under FR1 and </w:t>
      </w:r>
      <w:r w:rsidR="00C43DBE">
        <w:rPr>
          <w:rFonts w:asciiTheme="minorHAnsi" w:eastAsia="新細明體" w:hAnsiTheme="minorHAnsi" w:cstheme="minorHAnsi"/>
          <w:iCs/>
          <w:lang w:eastAsia="zh-TW"/>
        </w:rPr>
        <w:t xml:space="preserve">FR2 </w:t>
      </w:r>
      <w:r w:rsidR="00593A10">
        <w:rPr>
          <w:rFonts w:asciiTheme="minorHAnsi" w:eastAsia="新細明體" w:hAnsiTheme="minorHAnsi" w:cstheme="minorHAnsi"/>
          <w:iCs/>
          <w:lang w:eastAsia="zh-TW"/>
        </w:rPr>
        <w:t>IBM case</w:t>
      </w:r>
      <w:r w:rsidR="002179C3">
        <w:rPr>
          <w:rFonts w:asciiTheme="minorHAnsi" w:eastAsia="新細明體" w:hAnsiTheme="minorHAnsi" w:cstheme="minorHAnsi"/>
          <w:iCs/>
          <w:lang w:eastAsia="zh-TW"/>
        </w:rPr>
        <w:t>.</w:t>
      </w:r>
    </w:p>
    <w:p w14:paraId="62C00DED" w14:textId="69A34F68" w:rsidR="002179C3" w:rsidRPr="006D651A" w:rsidRDefault="002179C3" w:rsidP="002179C3">
      <w:pPr>
        <w:jc w:val="both"/>
        <w:rPr>
          <w:rFonts w:eastAsia="Malgun Gothic"/>
        </w:rPr>
      </w:pPr>
      <w:r>
        <w:rPr>
          <w:rFonts w:asciiTheme="minorHAnsi" w:eastAsia="新細明體" w:hAnsiTheme="minorHAnsi" w:cstheme="minorHAnsi"/>
          <w:bCs/>
          <w:lang w:eastAsia="zh-TW"/>
        </w:rPr>
        <w:t>There are RLM, BFD&amp;LR, L1-RSRP and L1-SINR test cases. We do not think RAN4 needs to introduce NCSG test cases for all of them. In our understanding, NCSG does not really care whether the L1 measurement is for RLM, BFD, CBD, L1-RSRP and L1-SINR. Therefore, we think it suffices to only introduce RLM test case.</w:t>
      </w:r>
    </w:p>
    <w:p w14:paraId="4C9C01C6" w14:textId="59859934" w:rsidR="00A84D1F" w:rsidRPr="000F198A" w:rsidRDefault="00A84D1F" w:rsidP="00A84D1F">
      <w:pPr>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O</w:t>
      </w:r>
      <w:r>
        <w:rPr>
          <w:rFonts w:asciiTheme="minorHAnsi" w:eastAsia="新細明體" w:hAnsiTheme="minorHAnsi" w:cstheme="minorHAnsi"/>
          <w:bCs/>
          <w:lang w:eastAsia="zh-TW"/>
        </w:rPr>
        <w:t xml:space="preserve">n the detail of RLM test case list, we do not think we need to extend every </w:t>
      </w:r>
      <w:r w:rsidR="00D261C6">
        <w:rPr>
          <w:rFonts w:asciiTheme="minorHAnsi" w:eastAsia="新細明體" w:hAnsiTheme="minorHAnsi" w:cstheme="minorHAnsi"/>
          <w:bCs/>
          <w:lang w:eastAsia="zh-TW"/>
        </w:rPr>
        <w:t>Rel-15</w:t>
      </w:r>
      <w:r w:rsidR="00D261C6">
        <w:rPr>
          <w:rFonts w:asciiTheme="minorHAnsi" w:eastAsia="新細明體" w:hAnsiTheme="minorHAnsi" w:cstheme="minorHAnsi"/>
          <w:bCs/>
          <w:lang w:eastAsia="zh-TW"/>
        </w:rPr>
        <w:t xml:space="preserve"> </w:t>
      </w:r>
      <w:r>
        <w:rPr>
          <w:rFonts w:asciiTheme="minorHAnsi" w:eastAsia="新細明體" w:hAnsiTheme="minorHAnsi" w:cstheme="minorHAnsi"/>
          <w:bCs/>
          <w:lang w:eastAsia="zh-TW"/>
        </w:rPr>
        <w:t xml:space="preserve">test case. The Rel-15 test case list for RLM is like below: </w:t>
      </w:r>
    </w:p>
    <w:p w14:paraId="17FCE2C5" w14:textId="77777777" w:rsidR="00A84D1F" w:rsidRPr="00EA4E46" w:rsidRDefault="00A84D1F" w:rsidP="00A84D1F">
      <w:pPr>
        <w:pStyle w:val="ListParagraph"/>
        <w:numPr>
          <w:ilvl w:val="0"/>
          <w:numId w:val="22"/>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 xml:space="preserve">OOS, </w:t>
      </w:r>
      <w:proofErr w:type="gramStart"/>
      <w:r w:rsidRPr="00EA4E46">
        <w:rPr>
          <w:rFonts w:asciiTheme="minorHAnsi" w:eastAsia="新細明體" w:hAnsiTheme="minorHAnsi" w:cstheme="minorHAnsi"/>
          <w:bCs/>
          <w:lang w:val="en-US" w:eastAsia="zh-TW"/>
        </w:rPr>
        <w:t xml:space="preserve">SSB,   </w:t>
      </w:r>
      <w:proofErr w:type="gramEnd"/>
      <w:r w:rsidRPr="00EA4E46">
        <w:rPr>
          <w:rFonts w:asciiTheme="minorHAnsi" w:eastAsia="新細明體" w:hAnsiTheme="minorHAnsi" w:cstheme="minorHAnsi"/>
          <w:bCs/>
          <w:lang w:val="en-US" w:eastAsia="zh-TW"/>
        </w:rPr>
        <w:t xml:space="preserve">  non-DRX</w:t>
      </w:r>
    </w:p>
    <w:p w14:paraId="5B94713D" w14:textId="77777777" w:rsidR="00A84D1F" w:rsidRPr="00EA4E46" w:rsidRDefault="00A84D1F" w:rsidP="00A84D1F">
      <w:pPr>
        <w:pStyle w:val="ListParagraph"/>
        <w:numPr>
          <w:ilvl w:val="0"/>
          <w:numId w:val="22"/>
        </w:numPr>
        <w:rPr>
          <w:rFonts w:asciiTheme="minorHAnsi" w:eastAsia="新細明體" w:hAnsiTheme="minorHAnsi" w:cstheme="minorHAnsi"/>
          <w:bCs/>
          <w:lang w:val="en-US" w:eastAsia="zh-TW"/>
        </w:rPr>
      </w:pPr>
      <w:proofErr w:type="gramStart"/>
      <w:r w:rsidRPr="00EA4E46">
        <w:rPr>
          <w:rFonts w:asciiTheme="minorHAnsi" w:eastAsia="新細明體" w:hAnsiTheme="minorHAnsi" w:cstheme="minorHAnsi"/>
          <w:bCs/>
          <w:lang w:val="en-US" w:eastAsia="zh-TW"/>
        </w:rPr>
        <w:t xml:space="preserve">INS,   </w:t>
      </w:r>
      <w:proofErr w:type="gramEnd"/>
      <w:r w:rsidRPr="00EA4E46">
        <w:rPr>
          <w:rFonts w:asciiTheme="minorHAnsi" w:eastAsia="新細明體" w:hAnsiTheme="minorHAnsi" w:cstheme="minorHAnsi"/>
          <w:bCs/>
          <w:lang w:val="en-US" w:eastAsia="zh-TW"/>
        </w:rPr>
        <w:t>SSB,     non-DRX</w:t>
      </w:r>
    </w:p>
    <w:p w14:paraId="68C90A8C" w14:textId="77777777" w:rsidR="00A84D1F" w:rsidRPr="00EA4E46" w:rsidRDefault="00A84D1F" w:rsidP="00A84D1F">
      <w:pPr>
        <w:pStyle w:val="ListParagraph"/>
        <w:numPr>
          <w:ilvl w:val="0"/>
          <w:numId w:val="22"/>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 xml:space="preserve">OOS, </w:t>
      </w:r>
      <w:proofErr w:type="gramStart"/>
      <w:r w:rsidRPr="00EA4E46">
        <w:rPr>
          <w:rFonts w:asciiTheme="minorHAnsi" w:eastAsia="新細明體" w:hAnsiTheme="minorHAnsi" w:cstheme="minorHAnsi"/>
          <w:bCs/>
          <w:lang w:val="en-US" w:eastAsia="zh-TW"/>
        </w:rPr>
        <w:t xml:space="preserve">SSB,   </w:t>
      </w:r>
      <w:proofErr w:type="gramEnd"/>
      <w:r w:rsidRPr="00EA4E46">
        <w:rPr>
          <w:rFonts w:asciiTheme="minorHAnsi" w:eastAsia="新細明體" w:hAnsiTheme="minorHAnsi" w:cstheme="minorHAnsi"/>
          <w:bCs/>
          <w:lang w:val="en-US" w:eastAsia="zh-TW"/>
        </w:rPr>
        <w:t xml:space="preserve">  DRX</w:t>
      </w:r>
    </w:p>
    <w:p w14:paraId="03A69174" w14:textId="77777777" w:rsidR="00A84D1F" w:rsidRPr="00EA4E46" w:rsidRDefault="00A84D1F" w:rsidP="00A84D1F">
      <w:pPr>
        <w:pStyle w:val="ListParagraph"/>
        <w:numPr>
          <w:ilvl w:val="0"/>
          <w:numId w:val="22"/>
        </w:numPr>
        <w:rPr>
          <w:rFonts w:asciiTheme="minorHAnsi" w:eastAsia="新細明體" w:hAnsiTheme="minorHAnsi" w:cstheme="minorHAnsi"/>
          <w:bCs/>
          <w:lang w:val="en-US" w:eastAsia="zh-TW"/>
        </w:rPr>
      </w:pPr>
      <w:proofErr w:type="gramStart"/>
      <w:r w:rsidRPr="00EA4E46">
        <w:rPr>
          <w:rFonts w:asciiTheme="minorHAnsi" w:eastAsia="新細明體" w:hAnsiTheme="minorHAnsi" w:cstheme="minorHAnsi"/>
          <w:bCs/>
          <w:lang w:val="en-US" w:eastAsia="zh-TW"/>
        </w:rPr>
        <w:t xml:space="preserve">INS,   </w:t>
      </w:r>
      <w:proofErr w:type="gramEnd"/>
      <w:r w:rsidRPr="00EA4E46">
        <w:rPr>
          <w:rFonts w:asciiTheme="minorHAnsi" w:eastAsia="新細明體" w:hAnsiTheme="minorHAnsi" w:cstheme="minorHAnsi"/>
          <w:bCs/>
          <w:lang w:val="en-US" w:eastAsia="zh-TW"/>
        </w:rPr>
        <w:t>SSB,     DRX</w:t>
      </w:r>
    </w:p>
    <w:p w14:paraId="2826B488" w14:textId="77777777" w:rsidR="00A84D1F" w:rsidRPr="00EA4E46" w:rsidRDefault="00A84D1F" w:rsidP="00A84D1F">
      <w:pPr>
        <w:pStyle w:val="ListParagraph"/>
        <w:numPr>
          <w:ilvl w:val="0"/>
          <w:numId w:val="22"/>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OOS, CSI-RS, non-DRX</w:t>
      </w:r>
    </w:p>
    <w:p w14:paraId="6FE89162" w14:textId="77777777" w:rsidR="00A84D1F" w:rsidRPr="00EA4E46" w:rsidRDefault="00A84D1F" w:rsidP="00A84D1F">
      <w:pPr>
        <w:pStyle w:val="ListParagraph"/>
        <w:numPr>
          <w:ilvl w:val="0"/>
          <w:numId w:val="22"/>
        </w:numPr>
        <w:rPr>
          <w:rFonts w:asciiTheme="minorHAnsi" w:eastAsia="新細明體" w:hAnsiTheme="minorHAnsi" w:cstheme="minorHAnsi"/>
          <w:bCs/>
          <w:lang w:val="en-US" w:eastAsia="zh-TW"/>
        </w:rPr>
      </w:pPr>
      <w:proofErr w:type="gramStart"/>
      <w:r w:rsidRPr="00EA4E46">
        <w:rPr>
          <w:rFonts w:asciiTheme="minorHAnsi" w:eastAsia="新細明體" w:hAnsiTheme="minorHAnsi" w:cstheme="minorHAnsi"/>
          <w:bCs/>
          <w:lang w:val="en-US" w:eastAsia="zh-TW"/>
        </w:rPr>
        <w:t xml:space="preserve">INS,   </w:t>
      </w:r>
      <w:proofErr w:type="gramEnd"/>
      <w:r w:rsidRPr="00EA4E46">
        <w:rPr>
          <w:rFonts w:asciiTheme="minorHAnsi" w:eastAsia="新細明體" w:hAnsiTheme="minorHAnsi" w:cstheme="minorHAnsi"/>
          <w:bCs/>
          <w:lang w:val="en-US" w:eastAsia="zh-TW"/>
        </w:rPr>
        <w:t>CSI-RS, non-DRX</w:t>
      </w:r>
    </w:p>
    <w:p w14:paraId="481E3D7C" w14:textId="77777777" w:rsidR="00A84D1F" w:rsidRPr="00EA4E46" w:rsidRDefault="00A84D1F" w:rsidP="00A84D1F">
      <w:pPr>
        <w:pStyle w:val="ListParagraph"/>
        <w:numPr>
          <w:ilvl w:val="0"/>
          <w:numId w:val="22"/>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OOS, CSI-RS, DRX</w:t>
      </w:r>
    </w:p>
    <w:p w14:paraId="4B2992A4" w14:textId="77777777" w:rsidR="00A84D1F" w:rsidRPr="00EA4E46" w:rsidRDefault="00A84D1F" w:rsidP="00A84D1F">
      <w:pPr>
        <w:pStyle w:val="ListParagraph"/>
        <w:numPr>
          <w:ilvl w:val="0"/>
          <w:numId w:val="22"/>
        </w:numPr>
        <w:rPr>
          <w:rFonts w:asciiTheme="minorHAnsi" w:eastAsia="新細明體" w:hAnsiTheme="minorHAnsi" w:cstheme="minorHAnsi"/>
          <w:bCs/>
          <w:lang w:val="en-US" w:eastAsia="zh-TW"/>
        </w:rPr>
      </w:pPr>
      <w:proofErr w:type="gramStart"/>
      <w:r w:rsidRPr="00EA4E46">
        <w:rPr>
          <w:rFonts w:asciiTheme="minorHAnsi" w:eastAsia="新細明體" w:hAnsiTheme="minorHAnsi" w:cstheme="minorHAnsi"/>
          <w:bCs/>
          <w:lang w:val="en-US" w:eastAsia="zh-TW"/>
        </w:rPr>
        <w:t xml:space="preserve">INS,   </w:t>
      </w:r>
      <w:proofErr w:type="gramEnd"/>
      <w:r w:rsidRPr="00EA4E46">
        <w:rPr>
          <w:rFonts w:asciiTheme="minorHAnsi" w:eastAsia="新細明體" w:hAnsiTheme="minorHAnsi" w:cstheme="minorHAnsi"/>
          <w:bCs/>
          <w:lang w:val="en-US" w:eastAsia="zh-TW"/>
        </w:rPr>
        <w:t>CSI-RS, DRX</w:t>
      </w:r>
    </w:p>
    <w:p w14:paraId="14EB7A31" w14:textId="77777777" w:rsidR="00A84D1F" w:rsidRPr="00EA4E46" w:rsidRDefault="00A84D1F" w:rsidP="00A84D1F">
      <w:pPr>
        <w:pStyle w:val="ListParagraph"/>
        <w:numPr>
          <w:ilvl w:val="0"/>
          <w:numId w:val="22"/>
        </w:numPr>
        <w:rPr>
          <w:rFonts w:asciiTheme="minorHAnsi" w:eastAsia="新細明體" w:hAnsiTheme="minorHAnsi" w:cstheme="minorHAnsi"/>
          <w:bCs/>
          <w:lang w:val="en-US" w:eastAsia="zh-TW"/>
        </w:rPr>
      </w:pPr>
      <w:r w:rsidRPr="00EA4E46">
        <w:rPr>
          <w:rFonts w:asciiTheme="minorHAnsi" w:eastAsia="新細明體" w:hAnsiTheme="minorHAnsi" w:cstheme="minorHAnsi"/>
          <w:bCs/>
          <w:lang w:val="en-US" w:eastAsia="zh-TW"/>
        </w:rPr>
        <w:t>Scheduling restriction in FR2</w:t>
      </w:r>
    </w:p>
    <w:p w14:paraId="28BB70C2" w14:textId="196BC6CA" w:rsidR="00A84D1F" w:rsidRDefault="00A84D1F" w:rsidP="00A84D1F">
      <w:pPr>
        <w:jc w:val="both"/>
        <w:rPr>
          <w:rFonts w:asciiTheme="minorHAnsi" w:eastAsia="新細明體" w:hAnsiTheme="minorHAnsi" w:cstheme="minorHAnsi"/>
          <w:bCs/>
          <w:lang w:eastAsia="zh-TW"/>
        </w:rPr>
      </w:pPr>
      <w:r>
        <w:rPr>
          <w:rFonts w:asciiTheme="minorHAnsi" w:eastAsia="新細明體" w:hAnsiTheme="minorHAnsi" w:cstheme="minorHAnsi"/>
          <w:bCs/>
          <w:lang w:eastAsia="zh-TW"/>
        </w:rPr>
        <w:t xml:space="preserve">DRX should not be considered. </w:t>
      </w:r>
      <w:r>
        <w:rPr>
          <w:rFonts w:asciiTheme="minorHAnsi" w:eastAsia="新細明體" w:hAnsiTheme="minorHAnsi" w:cstheme="minorHAnsi"/>
          <w:bCs/>
          <w:lang w:val="en-US" w:eastAsia="zh-TW"/>
        </w:rPr>
        <w:t xml:space="preserve">DRX provides UE a very long off time for any inter-frequency measurement. UE </w:t>
      </w:r>
      <w:proofErr w:type="gramStart"/>
      <w:r>
        <w:rPr>
          <w:rFonts w:asciiTheme="minorHAnsi" w:eastAsia="新細明體" w:hAnsiTheme="minorHAnsi" w:cstheme="minorHAnsi"/>
          <w:bCs/>
          <w:lang w:val="en-US" w:eastAsia="zh-TW"/>
        </w:rPr>
        <w:t>actually does</w:t>
      </w:r>
      <w:proofErr w:type="gramEnd"/>
      <w:r>
        <w:rPr>
          <w:rFonts w:asciiTheme="minorHAnsi" w:eastAsia="新細明體" w:hAnsiTheme="minorHAnsi" w:cstheme="minorHAnsi"/>
          <w:bCs/>
          <w:lang w:val="en-US" w:eastAsia="zh-TW"/>
        </w:rPr>
        <w:t xml:space="preserve"> not need to follow the NCSG configuration to conduct inter-frequency measurement. Therefore, there is no point to introduce test cases under DRX.</w:t>
      </w:r>
      <w:r w:rsidR="00057876">
        <w:rPr>
          <w:rFonts w:asciiTheme="minorHAnsi" w:eastAsia="新細明體" w:hAnsiTheme="minorHAnsi" w:cstheme="minorHAnsi"/>
          <w:bCs/>
          <w:lang w:val="en-US" w:eastAsia="zh-TW"/>
        </w:rPr>
        <w:t xml:space="preserve"> </w:t>
      </w:r>
      <w:r>
        <w:rPr>
          <w:rFonts w:asciiTheme="minorHAnsi" w:eastAsia="新細明體" w:hAnsiTheme="minorHAnsi" w:cstheme="minorHAnsi"/>
          <w:bCs/>
          <w:lang w:eastAsia="zh-TW"/>
        </w:rPr>
        <w:t xml:space="preserve">In addition, we think there is no need to introduce test cases for both SSB </w:t>
      </w:r>
      <w:proofErr w:type="gramStart"/>
      <w:r>
        <w:rPr>
          <w:rFonts w:asciiTheme="minorHAnsi" w:eastAsia="新細明體" w:hAnsiTheme="minorHAnsi" w:cstheme="minorHAnsi"/>
          <w:bCs/>
          <w:lang w:eastAsia="zh-TW"/>
        </w:rPr>
        <w:t>based</w:t>
      </w:r>
      <w:proofErr w:type="gramEnd"/>
      <w:r>
        <w:rPr>
          <w:rFonts w:asciiTheme="minorHAnsi" w:eastAsia="新細明體" w:hAnsiTheme="minorHAnsi" w:cstheme="minorHAnsi"/>
          <w:bCs/>
          <w:lang w:eastAsia="zh-TW"/>
        </w:rPr>
        <w:t xml:space="preserve"> and CSI-RS based RLM, because </w:t>
      </w:r>
      <w:r w:rsidR="00057876">
        <w:rPr>
          <w:rFonts w:asciiTheme="minorHAnsi" w:eastAsia="新細明體" w:hAnsiTheme="minorHAnsi" w:cstheme="minorHAnsi"/>
          <w:bCs/>
          <w:lang w:eastAsia="zh-TW"/>
        </w:rPr>
        <w:t xml:space="preserve">NCSG does not really care </w:t>
      </w:r>
      <w:r>
        <w:rPr>
          <w:rFonts w:asciiTheme="minorHAnsi" w:eastAsia="新細明體" w:hAnsiTheme="minorHAnsi" w:cstheme="minorHAnsi"/>
          <w:bCs/>
          <w:lang w:eastAsia="zh-TW"/>
        </w:rPr>
        <w:t xml:space="preserve">the RS type that UE has to do the </w:t>
      </w:r>
      <w:r w:rsidR="00057876">
        <w:rPr>
          <w:rFonts w:asciiTheme="minorHAnsi" w:eastAsia="新細明體" w:hAnsiTheme="minorHAnsi" w:cstheme="minorHAnsi"/>
          <w:bCs/>
          <w:lang w:eastAsia="zh-TW"/>
        </w:rPr>
        <w:t>L1-</w:t>
      </w:r>
      <w:r>
        <w:rPr>
          <w:rFonts w:asciiTheme="minorHAnsi" w:eastAsia="新細明體" w:hAnsiTheme="minorHAnsi" w:cstheme="minorHAnsi"/>
          <w:bCs/>
          <w:lang w:eastAsia="zh-TW"/>
        </w:rPr>
        <w:t>measurement</w:t>
      </w:r>
      <w:r w:rsidR="003C1465">
        <w:rPr>
          <w:rFonts w:asciiTheme="minorHAnsi" w:eastAsia="新細明體" w:hAnsiTheme="minorHAnsi" w:cstheme="minorHAnsi"/>
          <w:bCs/>
          <w:lang w:eastAsia="zh-TW"/>
        </w:rPr>
        <w:t>s</w:t>
      </w:r>
      <w:r>
        <w:rPr>
          <w:rFonts w:asciiTheme="minorHAnsi" w:eastAsia="新細明體" w:hAnsiTheme="minorHAnsi" w:cstheme="minorHAnsi"/>
          <w:bCs/>
          <w:lang w:eastAsia="zh-TW"/>
        </w:rPr>
        <w:t xml:space="preserve">. </w:t>
      </w:r>
    </w:p>
    <w:p w14:paraId="39E19CD7" w14:textId="68AAD364" w:rsidR="00A84D1F" w:rsidRDefault="00A84D1F" w:rsidP="00827650">
      <w:pPr>
        <w:pStyle w:val="Caption"/>
        <w:jc w:val="both"/>
      </w:pPr>
      <w:bookmarkStart w:id="9" w:name="_Ref101281469"/>
      <w:r>
        <w:t xml:space="preserve">Proposal </w:t>
      </w:r>
      <w:r>
        <w:fldChar w:fldCharType="begin"/>
      </w:r>
      <w:r>
        <w:instrText xml:space="preserve"> SEQ Proposal \* ARABIC </w:instrText>
      </w:r>
      <w:r>
        <w:fldChar w:fldCharType="separate"/>
      </w:r>
      <w:r w:rsidR="005253BB">
        <w:rPr>
          <w:noProof/>
        </w:rPr>
        <w:t>2</w:t>
      </w:r>
      <w:r>
        <w:fldChar w:fldCharType="end"/>
      </w:r>
      <w:r>
        <w:t>: Introducing SSB-based RLM test case</w:t>
      </w:r>
      <w:r w:rsidR="006739F8">
        <w:t>s</w:t>
      </w:r>
      <w:r>
        <w:t xml:space="preserve"> </w:t>
      </w:r>
      <w:r w:rsidR="00473BAF">
        <w:t>with</w:t>
      </w:r>
      <w:r>
        <w:t xml:space="preserve"> non-DRX </w:t>
      </w:r>
      <w:r w:rsidR="00473BAF">
        <w:t xml:space="preserve">under FR1 and FR2 IBM </w:t>
      </w:r>
      <w:r>
        <w:t xml:space="preserve">to verify UE’s behaviour </w:t>
      </w:r>
      <w:r w:rsidR="00473BAF">
        <w:t>during ML</w:t>
      </w:r>
      <w:r>
        <w:t>.</w:t>
      </w:r>
      <w:bookmarkEnd w:id="9"/>
    </w:p>
    <w:p w14:paraId="77FCCE85" w14:textId="77777777" w:rsidR="002179C3" w:rsidRPr="00A84D1F" w:rsidRDefault="002179C3" w:rsidP="00762D00">
      <w:pPr>
        <w:jc w:val="both"/>
        <w:rPr>
          <w:rFonts w:asciiTheme="minorHAnsi" w:eastAsia="新細明體" w:hAnsiTheme="minorHAnsi" w:cstheme="minorHAnsi"/>
          <w:iCs/>
          <w:lang w:eastAsia="zh-TW"/>
        </w:rPr>
      </w:pPr>
    </w:p>
    <w:p w14:paraId="5C4FAA76" w14:textId="3590026C" w:rsidR="00F91F6B" w:rsidRPr="00586942" w:rsidRDefault="00F91F6B" w:rsidP="00F91F6B">
      <w:pPr>
        <w:jc w:val="both"/>
        <w:rPr>
          <w:rFonts w:asciiTheme="minorHAnsi" w:eastAsia="新細明體" w:hAnsiTheme="minorHAnsi" w:cstheme="minorHAnsi"/>
          <w:b/>
          <w:bCs/>
          <w:iCs/>
          <w:u w:val="single"/>
          <w:lang w:eastAsia="zh-TW"/>
        </w:rPr>
      </w:pPr>
      <w:r>
        <w:rPr>
          <w:rFonts w:asciiTheme="minorHAnsi" w:eastAsia="新細明體" w:hAnsiTheme="minorHAnsi" w:cstheme="minorHAnsi"/>
          <w:b/>
          <w:bCs/>
          <w:iCs/>
          <w:u w:val="single"/>
          <w:lang w:eastAsia="zh-TW"/>
        </w:rPr>
        <w:t>Interruption</w:t>
      </w:r>
      <w:r w:rsidRPr="00586942">
        <w:rPr>
          <w:rFonts w:asciiTheme="minorHAnsi" w:eastAsia="新細明體" w:hAnsiTheme="minorHAnsi" w:cstheme="minorHAnsi"/>
          <w:b/>
          <w:bCs/>
          <w:iCs/>
          <w:u w:val="single"/>
          <w:lang w:eastAsia="zh-TW"/>
        </w:rPr>
        <w:t xml:space="preserve"> </w:t>
      </w:r>
    </w:p>
    <w:p w14:paraId="51491018" w14:textId="27B8646C" w:rsidR="00556EAB" w:rsidRDefault="00F91F6B" w:rsidP="00762D00">
      <w:pPr>
        <w:jc w:val="both"/>
        <w:rPr>
          <w:rFonts w:asciiTheme="minorHAnsi" w:eastAsia="新細明體" w:hAnsiTheme="minorHAnsi" w:cstheme="minorHAnsi"/>
          <w:iCs/>
          <w:lang w:eastAsia="zh-TW"/>
        </w:rPr>
      </w:pPr>
      <w:r>
        <w:rPr>
          <w:rFonts w:asciiTheme="minorHAnsi" w:eastAsia="新細明體" w:hAnsiTheme="minorHAnsi" w:cstheme="minorHAnsi" w:hint="eastAsia"/>
          <w:iCs/>
          <w:lang w:eastAsia="zh-TW"/>
        </w:rPr>
        <w:t>T</w:t>
      </w:r>
      <w:r>
        <w:rPr>
          <w:rFonts w:asciiTheme="minorHAnsi" w:eastAsia="新細明體" w:hAnsiTheme="minorHAnsi" w:cstheme="minorHAnsi"/>
          <w:iCs/>
          <w:lang w:eastAsia="zh-TW"/>
        </w:rPr>
        <w:t xml:space="preserve">he main change on interruption requirement is on the deactivated </w:t>
      </w:r>
      <w:proofErr w:type="spellStart"/>
      <w:r>
        <w:rPr>
          <w:rFonts w:asciiTheme="minorHAnsi" w:eastAsia="新細明體" w:hAnsiTheme="minorHAnsi" w:cstheme="minorHAnsi"/>
          <w:iCs/>
          <w:lang w:eastAsia="zh-TW"/>
        </w:rPr>
        <w:t>SCell</w:t>
      </w:r>
      <w:proofErr w:type="spellEnd"/>
      <w:r>
        <w:rPr>
          <w:rFonts w:asciiTheme="minorHAnsi" w:eastAsia="新細明體" w:hAnsiTheme="minorHAnsi" w:cstheme="minorHAnsi"/>
          <w:iCs/>
          <w:lang w:eastAsia="zh-TW"/>
        </w:rPr>
        <w:t xml:space="preserve"> measurement. If UE follows the NCSG to perform measurement, the </w:t>
      </w:r>
      <w:r w:rsidR="004500F8">
        <w:rPr>
          <w:rFonts w:asciiTheme="minorHAnsi" w:eastAsia="新細明體" w:hAnsiTheme="minorHAnsi" w:cstheme="minorHAnsi"/>
          <w:iCs/>
          <w:lang w:eastAsia="zh-TW"/>
        </w:rPr>
        <w:t xml:space="preserve">UE does not need to follow the </w:t>
      </w:r>
      <w:r>
        <w:rPr>
          <w:rFonts w:asciiTheme="minorHAnsi" w:eastAsia="新細明體" w:hAnsiTheme="minorHAnsi" w:cstheme="minorHAnsi"/>
          <w:iCs/>
          <w:lang w:eastAsia="zh-TW"/>
        </w:rPr>
        <w:t>legacy interruption requirements</w:t>
      </w:r>
      <w:r w:rsidR="004500F8">
        <w:rPr>
          <w:rFonts w:asciiTheme="minorHAnsi" w:eastAsia="新細明體" w:hAnsiTheme="minorHAnsi" w:cstheme="minorHAnsi"/>
          <w:iCs/>
          <w:lang w:eastAsia="zh-TW"/>
        </w:rPr>
        <w:t xml:space="preserve">. All the RF re-tuning or ON-OFF switching should happen during the VIL of NCSG. As this is a new UE behaviour, it is very important to introduce a test case to verify it. </w:t>
      </w:r>
      <w:r>
        <w:rPr>
          <w:rFonts w:asciiTheme="minorHAnsi" w:eastAsia="新細明體" w:hAnsiTheme="minorHAnsi" w:cstheme="minorHAnsi"/>
          <w:iCs/>
          <w:lang w:eastAsia="zh-TW"/>
        </w:rPr>
        <w:t xml:space="preserve"> </w:t>
      </w:r>
    </w:p>
    <w:p w14:paraId="3E146962" w14:textId="7215E812" w:rsidR="00F91F6B" w:rsidRDefault="004500F8" w:rsidP="004500F8">
      <w:pPr>
        <w:pStyle w:val="Caption"/>
        <w:jc w:val="both"/>
        <w:rPr>
          <w:rFonts w:asciiTheme="minorHAnsi" w:eastAsia="新細明體" w:hAnsiTheme="minorHAnsi" w:cstheme="minorHAnsi"/>
          <w:iCs/>
          <w:lang w:eastAsia="zh-TW"/>
        </w:rPr>
      </w:pPr>
      <w:bookmarkStart w:id="10" w:name="_Ref101606565"/>
      <w:r>
        <w:t xml:space="preserve">Proposal </w:t>
      </w:r>
      <w:r>
        <w:fldChar w:fldCharType="begin"/>
      </w:r>
      <w:r>
        <w:instrText xml:space="preserve"> SEQ Proposal \* ARABIC </w:instrText>
      </w:r>
      <w:r>
        <w:fldChar w:fldCharType="separate"/>
      </w:r>
      <w:r w:rsidR="005253BB">
        <w:rPr>
          <w:noProof/>
        </w:rPr>
        <w:t>3</w:t>
      </w:r>
      <w:r>
        <w:fldChar w:fldCharType="end"/>
      </w:r>
      <w:r>
        <w:t>: Introducing new interruption test case</w:t>
      </w:r>
      <w:r w:rsidR="006739F8">
        <w:t>s</w:t>
      </w:r>
      <w:r>
        <w:t xml:space="preserve"> for deactivated </w:t>
      </w:r>
      <w:proofErr w:type="spellStart"/>
      <w:r>
        <w:t>SCell</w:t>
      </w:r>
      <w:proofErr w:type="spellEnd"/>
      <w:r>
        <w:t xml:space="preserve"> measurement via NCSG.</w:t>
      </w:r>
      <w:bookmarkEnd w:id="10"/>
    </w:p>
    <w:p w14:paraId="5F953185" w14:textId="67F1507C" w:rsidR="00F91F6B" w:rsidRDefault="00F91F6B" w:rsidP="00762D00">
      <w:pPr>
        <w:jc w:val="both"/>
        <w:rPr>
          <w:rFonts w:asciiTheme="minorHAnsi" w:eastAsia="新細明體" w:hAnsiTheme="minorHAnsi" w:cstheme="minorHAnsi"/>
          <w:iCs/>
          <w:lang w:eastAsia="zh-TW"/>
        </w:rPr>
      </w:pPr>
    </w:p>
    <w:p w14:paraId="2D6A9ED8" w14:textId="72DB6043" w:rsidR="00D95B03" w:rsidRPr="00586942" w:rsidRDefault="00D95B03" w:rsidP="00D95B03">
      <w:pPr>
        <w:jc w:val="both"/>
        <w:rPr>
          <w:rFonts w:asciiTheme="minorHAnsi" w:eastAsia="新細明體" w:hAnsiTheme="minorHAnsi" w:cstheme="minorHAnsi"/>
          <w:b/>
          <w:bCs/>
          <w:iCs/>
          <w:u w:val="single"/>
          <w:lang w:eastAsia="zh-TW"/>
        </w:rPr>
      </w:pPr>
      <w:r>
        <w:rPr>
          <w:rFonts w:asciiTheme="minorHAnsi" w:eastAsia="新細明體" w:hAnsiTheme="minorHAnsi" w:cstheme="minorHAnsi"/>
          <w:b/>
          <w:bCs/>
          <w:iCs/>
          <w:u w:val="single"/>
          <w:lang w:eastAsia="zh-TW"/>
        </w:rPr>
        <w:t>Intra-frequency measurement with gap</w:t>
      </w:r>
      <w:r w:rsidRPr="00586942">
        <w:rPr>
          <w:rFonts w:asciiTheme="minorHAnsi" w:eastAsia="新細明體" w:hAnsiTheme="minorHAnsi" w:cstheme="minorHAnsi"/>
          <w:b/>
          <w:bCs/>
          <w:iCs/>
          <w:u w:val="single"/>
          <w:lang w:eastAsia="zh-TW"/>
        </w:rPr>
        <w:t xml:space="preserve"> </w:t>
      </w:r>
    </w:p>
    <w:p w14:paraId="1C1B58F8" w14:textId="57C1FD15" w:rsidR="006739F8" w:rsidRDefault="00D95B03" w:rsidP="00762D00">
      <w:pPr>
        <w:jc w:val="both"/>
        <w:rPr>
          <w:rFonts w:asciiTheme="minorHAnsi" w:eastAsia="新細明體" w:hAnsiTheme="minorHAnsi" w:cstheme="minorHAnsi"/>
          <w:iCs/>
          <w:lang w:eastAsia="zh-TW"/>
        </w:rPr>
      </w:pPr>
      <w:r>
        <w:rPr>
          <w:rFonts w:asciiTheme="minorHAnsi" w:eastAsia="新細明體" w:hAnsiTheme="minorHAnsi" w:cstheme="minorHAnsi" w:hint="eastAsia"/>
          <w:iCs/>
          <w:lang w:eastAsia="zh-TW"/>
        </w:rPr>
        <w:t>O</w:t>
      </w:r>
      <w:r>
        <w:rPr>
          <w:rFonts w:asciiTheme="minorHAnsi" w:eastAsia="新細明體" w:hAnsiTheme="minorHAnsi" w:cstheme="minorHAnsi"/>
          <w:iCs/>
          <w:lang w:eastAsia="zh-TW"/>
        </w:rPr>
        <w:t xml:space="preserve">ne measurement type applicable to NCSG is the </w:t>
      </w:r>
      <w:r w:rsidR="006739F8">
        <w:rPr>
          <w:rFonts w:asciiTheme="minorHAnsi" w:eastAsia="新細明體" w:hAnsiTheme="minorHAnsi" w:cstheme="minorHAnsi"/>
          <w:iCs/>
          <w:lang w:eastAsia="zh-TW"/>
        </w:rPr>
        <w:t>int</w:t>
      </w:r>
      <w:r w:rsidR="008F5BE4">
        <w:rPr>
          <w:rFonts w:asciiTheme="minorHAnsi" w:eastAsia="新細明體" w:hAnsiTheme="minorHAnsi" w:cstheme="minorHAnsi"/>
          <w:iCs/>
          <w:lang w:eastAsia="zh-TW"/>
        </w:rPr>
        <w:t>ra</w:t>
      </w:r>
      <w:r w:rsidR="006739F8">
        <w:rPr>
          <w:rFonts w:asciiTheme="minorHAnsi" w:eastAsia="新細明體" w:hAnsiTheme="minorHAnsi" w:cstheme="minorHAnsi"/>
          <w:iCs/>
          <w:lang w:eastAsia="zh-TW"/>
        </w:rPr>
        <w:t>-frequency measurement with gap. When UE reports the support of NCSG for the same band as UE’s serving cell</w:t>
      </w:r>
      <w:r w:rsidR="008F5BE4">
        <w:rPr>
          <w:rFonts w:asciiTheme="minorHAnsi" w:eastAsia="新細明體" w:hAnsiTheme="minorHAnsi" w:cstheme="minorHAnsi"/>
          <w:iCs/>
          <w:lang w:eastAsia="zh-TW"/>
        </w:rPr>
        <w:t xml:space="preserve"> and support UE feature 6-1a</w:t>
      </w:r>
      <w:r w:rsidR="006739F8">
        <w:rPr>
          <w:rFonts w:asciiTheme="minorHAnsi" w:eastAsia="新細明體" w:hAnsiTheme="minorHAnsi" w:cstheme="minorHAnsi"/>
          <w:iCs/>
          <w:lang w:eastAsia="zh-TW"/>
        </w:rPr>
        <w:t>, UE should be able to measurement the intra-frequency SSB which is not completely contained in the active DL BWP via NCSG. Because this is a new UE behaviour, it is important to introduce a test case to verify it.</w:t>
      </w:r>
    </w:p>
    <w:p w14:paraId="63799167" w14:textId="0D7BA689" w:rsidR="006739F8" w:rsidRDefault="006739F8" w:rsidP="006739F8">
      <w:pPr>
        <w:pStyle w:val="Caption"/>
        <w:jc w:val="both"/>
      </w:pPr>
      <w:bookmarkStart w:id="11" w:name="_Ref101606567"/>
      <w:r>
        <w:t xml:space="preserve">Proposal </w:t>
      </w:r>
      <w:r>
        <w:fldChar w:fldCharType="begin"/>
      </w:r>
      <w:r>
        <w:instrText xml:space="preserve"> SEQ Proposal \* ARABIC </w:instrText>
      </w:r>
      <w:r>
        <w:fldChar w:fldCharType="separate"/>
      </w:r>
      <w:r w:rsidR="005253BB">
        <w:rPr>
          <w:noProof/>
        </w:rPr>
        <w:t>4</w:t>
      </w:r>
      <w:r>
        <w:fldChar w:fldCharType="end"/>
      </w:r>
      <w:r>
        <w:t xml:space="preserve">: Introducing NCSG test cases for intra-frequency </w:t>
      </w:r>
      <w:r w:rsidR="00BD4BB6">
        <w:t xml:space="preserve">measurement </w:t>
      </w:r>
      <w:r>
        <w:t>under non-DRX and without SBI reporting</w:t>
      </w:r>
      <w:r w:rsidR="00BD4BB6">
        <w:t>, when SSB is not fully contained the active DL BWP</w:t>
      </w:r>
      <w:r>
        <w:t>.</w:t>
      </w:r>
      <w:bookmarkEnd w:id="11"/>
    </w:p>
    <w:p w14:paraId="1FC4C325" w14:textId="5A7F299F" w:rsidR="00D95B03" w:rsidRPr="006739F8" w:rsidRDefault="00D95B03" w:rsidP="00762D00">
      <w:pPr>
        <w:jc w:val="both"/>
        <w:rPr>
          <w:rFonts w:asciiTheme="minorHAnsi" w:eastAsia="新細明體" w:hAnsiTheme="minorHAnsi" w:cstheme="minorHAnsi"/>
          <w:iCs/>
          <w:lang w:eastAsia="zh-TW"/>
        </w:rPr>
      </w:pPr>
    </w:p>
    <w:p w14:paraId="7F34419A" w14:textId="01D43BE7" w:rsidR="008F5BE4" w:rsidRPr="00586942" w:rsidRDefault="008F5BE4" w:rsidP="008F5BE4">
      <w:pPr>
        <w:jc w:val="both"/>
        <w:rPr>
          <w:rFonts w:asciiTheme="minorHAnsi" w:eastAsia="新細明體" w:hAnsiTheme="minorHAnsi" w:cstheme="minorHAnsi"/>
          <w:b/>
          <w:bCs/>
          <w:iCs/>
          <w:u w:val="single"/>
          <w:lang w:eastAsia="zh-TW"/>
        </w:rPr>
      </w:pPr>
      <w:r>
        <w:rPr>
          <w:rFonts w:asciiTheme="minorHAnsi" w:eastAsia="新細明體" w:hAnsiTheme="minorHAnsi" w:cstheme="minorHAnsi"/>
          <w:b/>
          <w:bCs/>
          <w:iCs/>
          <w:u w:val="single"/>
          <w:lang w:eastAsia="zh-TW"/>
        </w:rPr>
        <w:lastRenderedPageBreak/>
        <w:t>Inter-frequency measurement with gap</w:t>
      </w:r>
      <w:r w:rsidRPr="00586942">
        <w:rPr>
          <w:rFonts w:asciiTheme="minorHAnsi" w:eastAsia="新細明體" w:hAnsiTheme="minorHAnsi" w:cstheme="minorHAnsi"/>
          <w:b/>
          <w:bCs/>
          <w:iCs/>
          <w:u w:val="single"/>
          <w:lang w:eastAsia="zh-TW"/>
        </w:rPr>
        <w:t xml:space="preserve"> </w:t>
      </w:r>
    </w:p>
    <w:p w14:paraId="12C5AF6D" w14:textId="48CC37D5" w:rsidR="008F5BE4" w:rsidRDefault="008F5BE4" w:rsidP="008F5BE4">
      <w:pPr>
        <w:jc w:val="both"/>
        <w:rPr>
          <w:rFonts w:asciiTheme="minorHAnsi" w:eastAsia="新細明體" w:hAnsiTheme="minorHAnsi" w:cstheme="minorHAnsi"/>
          <w:iCs/>
          <w:lang w:eastAsia="zh-TW"/>
        </w:rPr>
      </w:pPr>
      <w:r>
        <w:rPr>
          <w:rFonts w:asciiTheme="minorHAnsi" w:eastAsia="新細明體" w:hAnsiTheme="minorHAnsi" w:cstheme="minorHAnsi"/>
          <w:iCs/>
          <w:lang w:eastAsia="zh-TW"/>
        </w:rPr>
        <w:t>Another measurement type applicable to NCSG is the inter-frequency measurement with gap. When UE reports the support of NCSG for the same or different band as UE’s serving cell, UE should be able to measurement the inter-frequency SSB on that band. Because this is a new UE behaviour, it is important to introduce a test case to verify it.</w:t>
      </w:r>
      <w:r w:rsidR="003D69D6">
        <w:rPr>
          <w:rFonts w:asciiTheme="minorHAnsi" w:eastAsia="新細明體" w:hAnsiTheme="minorHAnsi" w:cstheme="minorHAnsi"/>
          <w:iCs/>
          <w:lang w:eastAsia="zh-TW"/>
        </w:rPr>
        <w:t xml:space="preserve"> </w:t>
      </w:r>
    </w:p>
    <w:p w14:paraId="5D86B128" w14:textId="2EB631FF" w:rsidR="003D69D6" w:rsidRDefault="003D69D6" w:rsidP="008F5BE4">
      <w:pPr>
        <w:jc w:val="both"/>
        <w:rPr>
          <w:rFonts w:asciiTheme="minorHAnsi" w:eastAsia="新細明體" w:hAnsiTheme="minorHAnsi" w:cstheme="minorHAnsi"/>
          <w:iCs/>
          <w:lang w:eastAsia="zh-TW"/>
        </w:rPr>
      </w:pPr>
      <w:r>
        <w:rPr>
          <w:rFonts w:asciiTheme="minorHAnsi" w:eastAsia="新細明體" w:hAnsiTheme="minorHAnsi" w:cstheme="minorHAnsi" w:hint="eastAsia"/>
          <w:iCs/>
          <w:lang w:eastAsia="zh-TW"/>
        </w:rPr>
        <w:t>W</w:t>
      </w:r>
      <w:r>
        <w:rPr>
          <w:rFonts w:asciiTheme="minorHAnsi" w:eastAsia="新細明體" w:hAnsiTheme="minorHAnsi" w:cstheme="minorHAnsi"/>
          <w:iCs/>
          <w:lang w:eastAsia="zh-TW"/>
        </w:rPr>
        <w:t xml:space="preserve">hen the TE continues scheduling data transmission/reception during ML of the NCSG, different UE behaviours are expected in FR2 for IBM and CBM cases. If UE support IBM, there is no scheduling restriction due to rough/fine Rx beam difference. If UE support CBM, we can provide the new synchronization indicator to verify the scheduling restriction requirement. </w:t>
      </w:r>
    </w:p>
    <w:p w14:paraId="44E7B373" w14:textId="718979CC" w:rsidR="008F5BE4" w:rsidRDefault="008F5BE4" w:rsidP="008F5BE4">
      <w:pPr>
        <w:pStyle w:val="Caption"/>
        <w:jc w:val="both"/>
      </w:pPr>
      <w:bookmarkStart w:id="12" w:name="_Ref101606568"/>
      <w:r>
        <w:t xml:space="preserve">Proposal </w:t>
      </w:r>
      <w:r>
        <w:fldChar w:fldCharType="begin"/>
      </w:r>
      <w:r>
        <w:instrText xml:space="preserve"> SEQ Proposal \* ARABIC </w:instrText>
      </w:r>
      <w:r>
        <w:fldChar w:fldCharType="separate"/>
      </w:r>
      <w:r w:rsidR="005253BB">
        <w:rPr>
          <w:noProof/>
        </w:rPr>
        <w:t>5</w:t>
      </w:r>
      <w:r>
        <w:fldChar w:fldCharType="end"/>
      </w:r>
      <w:r>
        <w:t>: Introducing NCSG test cases for inter-frequency measurement under non-DRX and without SBI reporting, when SSB is not fully contained the active DL BWP.</w:t>
      </w:r>
      <w:r w:rsidR="003D69D6">
        <w:t xml:space="preserve"> Check UE’s scheduling restriction behaviour according to UE’s support of IBM or CBM in FR2.</w:t>
      </w:r>
      <w:bookmarkEnd w:id="12"/>
    </w:p>
    <w:p w14:paraId="5B6CA807" w14:textId="77777777" w:rsidR="00D95B03" w:rsidRPr="008F5BE4" w:rsidRDefault="00D95B03" w:rsidP="00762D00">
      <w:pPr>
        <w:jc w:val="both"/>
        <w:rPr>
          <w:rFonts w:asciiTheme="minorHAnsi" w:eastAsia="新細明體" w:hAnsiTheme="minorHAnsi" w:cstheme="minorHAnsi"/>
          <w:iCs/>
          <w:lang w:eastAsia="zh-TW"/>
        </w:rPr>
      </w:pPr>
    </w:p>
    <w:p w14:paraId="4558DC7C" w14:textId="3149963E" w:rsidR="008F5BE4" w:rsidRPr="00586942" w:rsidRDefault="008F5BE4" w:rsidP="008F5BE4">
      <w:pPr>
        <w:jc w:val="both"/>
        <w:rPr>
          <w:rFonts w:asciiTheme="minorHAnsi" w:eastAsia="新細明體" w:hAnsiTheme="minorHAnsi" w:cstheme="minorHAnsi"/>
          <w:b/>
          <w:bCs/>
          <w:iCs/>
          <w:u w:val="single"/>
          <w:lang w:eastAsia="zh-TW"/>
        </w:rPr>
      </w:pPr>
      <w:r>
        <w:rPr>
          <w:rFonts w:asciiTheme="minorHAnsi" w:eastAsia="新細明體" w:hAnsiTheme="minorHAnsi" w:cstheme="minorHAnsi"/>
          <w:b/>
          <w:bCs/>
          <w:iCs/>
          <w:u w:val="single"/>
          <w:lang w:eastAsia="zh-TW"/>
        </w:rPr>
        <w:t>Inter-RAT measurement</w:t>
      </w:r>
      <w:r w:rsidRPr="00586942">
        <w:rPr>
          <w:rFonts w:asciiTheme="minorHAnsi" w:eastAsia="新細明體" w:hAnsiTheme="minorHAnsi" w:cstheme="minorHAnsi"/>
          <w:b/>
          <w:bCs/>
          <w:iCs/>
          <w:u w:val="single"/>
          <w:lang w:eastAsia="zh-TW"/>
        </w:rPr>
        <w:t xml:space="preserve"> </w:t>
      </w:r>
    </w:p>
    <w:p w14:paraId="7D0F5D81" w14:textId="7ACF373F" w:rsidR="008F5BE4" w:rsidRDefault="008F5BE4" w:rsidP="008F5BE4">
      <w:pPr>
        <w:jc w:val="both"/>
        <w:rPr>
          <w:rFonts w:asciiTheme="minorHAnsi" w:eastAsia="新細明體" w:hAnsiTheme="minorHAnsi" w:cstheme="minorHAnsi"/>
          <w:iCs/>
          <w:lang w:eastAsia="zh-TW"/>
        </w:rPr>
      </w:pPr>
      <w:r>
        <w:rPr>
          <w:rFonts w:asciiTheme="minorHAnsi" w:eastAsia="新細明體" w:hAnsiTheme="minorHAnsi" w:cstheme="minorHAnsi"/>
          <w:iCs/>
          <w:lang w:eastAsia="zh-TW"/>
        </w:rPr>
        <w:t>In Rel-15/16, all inter-RAT measurements are conducted via legacy MG. In Rel-17, UE can report the support of NCSG for EUTRAN measurements. Although it is very similar to inter-frequency case from requirement perspective, the UE implementation is very different. Inter-RAT measurement usually requires UE to wake-up the LTE modem for the required processing. Since the UE implementation is quite different to inter-frequency measurement, we think it is important to introduce a test case to verify it.</w:t>
      </w:r>
    </w:p>
    <w:p w14:paraId="5183239C" w14:textId="54D8D032" w:rsidR="008F5BE4" w:rsidRDefault="008F5BE4" w:rsidP="008F5BE4">
      <w:pPr>
        <w:pStyle w:val="Caption"/>
        <w:jc w:val="both"/>
      </w:pPr>
      <w:bookmarkStart w:id="13" w:name="_Ref101606570"/>
      <w:r>
        <w:t xml:space="preserve">Proposal </w:t>
      </w:r>
      <w:r>
        <w:fldChar w:fldCharType="begin"/>
      </w:r>
      <w:r>
        <w:instrText xml:space="preserve"> SEQ Proposal \* ARABIC </w:instrText>
      </w:r>
      <w:r>
        <w:fldChar w:fldCharType="separate"/>
      </w:r>
      <w:r w:rsidR="005253BB">
        <w:rPr>
          <w:noProof/>
        </w:rPr>
        <w:t>6</w:t>
      </w:r>
      <w:r>
        <w:fldChar w:fldCharType="end"/>
      </w:r>
      <w:r>
        <w:t>: Introducing NCSG test cases for inter-RAT E-UTRAN under non-DRX.</w:t>
      </w:r>
      <w:bookmarkEnd w:id="13"/>
    </w:p>
    <w:p w14:paraId="451546F8" w14:textId="77777777" w:rsidR="003D69D6" w:rsidRPr="00536724" w:rsidRDefault="003D69D6" w:rsidP="00762D00">
      <w:pPr>
        <w:jc w:val="both"/>
        <w:rPr>
          <w:rFonts w:asciiTheme="minorHAnsi" w:eastAsia="新細明體" w:hAnsiTheme="minorHAnsi" w:cstheme="minorHAnsi"/>
          <w:iCs/>
          <w:lang w:eastAsia="zh-TW"/>
        </w:rPr>
      </w:pPr>
    </w:p>
    <w:bookmarkEnd w:id="6"/>
    <w:bookmarkEnd w:id="7"/>
    <w:p w14:paraId="70468314" w14:textId="77777777"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14:paraId="5C1F7845" w14:textId="3FE6E1CE" w:rsidR="002F3EF7" w:rsidRDefault="00085372" w:rsidP="002F3EF7">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823F7C">
        <w:rPr>
          <w:rFonts w:asciiTheme="minorHAnsi" w:eastAsia="新細明體" w:hAnsiTheme="minorHAnsi" w:cs="Calibri"/>
          <w:color w:val="0D0D0D"/>
          <w:szCs w:val="22"/>
          <w:lang w:eastAsia="zh-TW"/>
        </w:rPr>
        <w:t>we provided our view about the test scope for NCSG. we have the following proposals</w:t>
      </w:r>
    </w:p>
    <w:p w14:paraId="24A02ABD" w14:textId="777B4D63" w:rsidR="00823F7C" w:rsidRDefault="00823F7C" w:rsidP="002F3EF7">
      <w:pPr>
        <w:jc w:val="both"/>
        <w:rPr>
          <w:rFonts w:asciiTheme="minorHAnsi" w:eastAsia="新細明體" w:hAnsiTheme="minorHAnsi" w:cs="Calibri"/>
          <w:b/>
          <w:bCs/>
          <w:color w:val="0D0D0D"/>
          <w:szCs w:val="22"/>
          <w:lang w:eastAsia="zh-TW"/>
        </w:rPr>
      </w:pPr>
      <w:r w:rsidRPr="00823F7C">
        <w:rPr>
          <w:rFonts w:asciiTheme="minorHAnsi" w:eastAsia="新細明體" w:hAnsiTheme="minorHAnsi" w:cs="Calibri"/>
          <w:b/>
          <w:bCs/>
          <w:color w:val="0D0D0D"/>
          <w:szCs w:val="22"/>
          <w:lang w:eastAsia="zh-TW"/>
        </w:rPr>
        <w:fldChar w:fldCharType="begin"/>
      </w:r>
      <w:r w:rsidRPr="00823F7C">
        <w:rPr>
          <w:rFonts w:asciiTheme="minorHAnsi" w:eastAsia="新細明體" w:hAnsiTheme="minorHAnsi" w:cs="Calibri"/>
          <w:b/>
          <w:bCs/>
          <w:color w:val="0D0D0D"/>
          <w:szCs w:val="22"/>
          <w:lang w:eastAsia="zh-TW"/>
        </w:rPr>
        <w:instrText xml:space="preserve"> REF _Ref101207104 \h </w:instrText>
      </w:r>
      <w:r>
        <w:rPr>
          <w:rFonts w:asciiTheme="minorHAnsi" w:eastAsia="新細明體" w:hAnsiTheme="minorHAnsi" w:cs="Calibri"/>
          <w:b/>
          <w:bCs/>
          <w:color w:val="0D0D0D"/>
          <w:szCs w:val="22"/>
          <w:lang w:eastAsia="zh-TW"/>
        </w:rPr>
        <w:instrText xml:space="preserve"> \* MERGEFORMAT </w:instrText>
      </w:r>
      <w:r w:rsidRPr="00823F7C">
        <w:rPr>
          <w:rFonts w:asciiTheme="minorHAnsi" w:eastAsia="新細明體" w:hAnsiTheme="minorHAnsi" w:cs="Calibri"/>
          <w:b/>
          <w:bCs/>
          <w:color w:val="0D0D0D"/>
          <w:szCs w:val="22"/>
          <w:lang w:eastAsia="zh-TW"/>
        </w:rPr>
      </w:r>
      <w:r w:rsidRPr="00823F7C">
        <w:rPr>
          <w:rFonts w:asciiTheme="minorHAnsi" w:eastAsia="新細明體" w:hAnsiTheme="minorHAnsi" w:cs="Calibri"/>
          <w:b/>
          <w:bCs/>
          <w:color w:val="0D0D0D"/>
          <w:szCs w:val="22"/>
          <w:lang w:eastAsia="zh-TW"/>
        </w:rPr>
        <w:fldChar w:fldCharType="separate"/>
      </w:r>
      <w:r w:rsidR="005253BB" w:rsidRPr="005253BB">
        <w:rPr>
          <w:b/>
          <w:bCs/>
        </w:rPr>
        <w:t xml:space="preserve">Proposal </w:t>
      </w:r>
      <w:r w:rsidR="005253BB" w:rsidRPr="005253BB">
        <w:rPr>
          <w:b/>
          <w:bCs/>
          <w:noProof/>
        </w:rPr>
        <w:t>1</w:t>
      </w:r>
      <w:r w:rsidR="005253BB" w:rsidRPr="005253BB">
        <w:rPr>
          <w:b/>
          <w:bCs/>
        </w:rPr>
        <w:t>: The NCSG test cases should also be limited to NR-SA, i.e., Section A.6 and A.7, while Section A.3 can also be updated to capture new configurations if needed.</w:t>
      </w:r>
      <w:r w:rsidRPr="00823F7C">
        <w:rPr>
          <w:rFonts w:asciiTheme="minorHAnsi" w:eastAsia="新細明體" w:hAnsiTheme="minorHAnsi" w:cs="Calibri"/>
          <w:b/>
          <w:bCs/>
          <w:color w:val="0D0D0D"/>
          <w:szCs w:val="22"/>
          <w:lang w:eastAsia="zh-TW"/>
        </w:rPr>
        <w:fldChar w:fldCharType="end"/>
      </w:r>
    </w:p>
    <w:p w14:paraId="688322A8" w14:textId="14D89F71" w:rsidR="00823F7C" w:rsidRDefault="00823F7C" w:rsidP="002F3EF7">
      <w:pPr>
        <w:jc w:val="both"/>
        <w:rPr>
          <w:rFonts w:asciiTheme="minorHAnsi" w:eastAsia="新細明體" w:hAnsiTheme="minorHAnsi" w:cs="Calibri"/>
          <w:b/>
          <w:bCs/>
          <w:color w:val="0D0D0D"/>
          <w:szCs w:val="22"/>
          <w:lang w:eastAsia="zh-TW"/>
        </w:rPr>
      </w:pPr>
      <w:r w:rsidRPr="00823F7C">
        <w:rPr>
          <w:rFonts w:asciiTheme="minorHAnsi" w:eastAsia="新細明體" w:hAnsiTheme="minorHAnsi" w:cs="Calibri"/>
          <w:b/>
          <w:bCs/>
          <w:color w:val="0D0D0D"/>
          <w:szCs w:val="22"/>
          <w:lang w:eastAsia="zh-TW"/>
        </w:rPr>
        <w:fldChar w:fldCharType="begin"/>
      </w:r>
      <w:r w:rsidRPr="00823F7C">
        <w:rPr>
          <w:rFonts w:asciiTheme="minorHAnsi" w:eastAsia="新細明體" w:hAnsiTheme="minorHAnsi" w:cs="Calibri"/>
          <w:b/>
          <w:bCs/>
          <w:color w:val="0D0D0D"/>
          <w:szCs w:val="22"/>
          <w:lang w:eastAsia="zh-TW"/>
        </w:rPr>
        <w:instrText xml:space="preserve"> REF _Ref101281469 \h </w:instrText>
      </w:r>
      <w:r>
        <w:rPr>
          <w:rFonts w:asciiTheme="minorHAnsi" w:eastAsia="新細明體" w:hAnsiTheme="minorHAnsi" w:cs="Calibri"/>
          <w:b/>
          <w:bCs/>
          <w:color w:val="0D0D0D"/>
          <w:szCs w:val="22"/>
          <w:lang w:eastAsia="zh-TW"/>
        </w:rPr>
        <w:instrText xml:space="preserve"> \* MERGEFORMAT </w:instrText>
      </w:r>
      <w:r w:rsidRPr="00823F7C">
        <w:rPr>
          <w:rFonts w:asciiTheme="minorHAnsi" w:eastAsia="新細明體" w:hAnsiTheme="minorHAnsi" w:cs="Calibri"/>
          <w:b/>
          <w:bCs/>
          <w:color w:val="0D0D0D"/>
          <w:szCs w:val="22"/>
          <w:lang w:eastAsia="zh-TW"/>
        </w:rPr>
      </w:r>
      <w:r w:rsidRPr="00823F7C">
        <w:rPr>
          <w:rFonts w:asciiTheme="minorHAnsi" w:eastAsia="新細明體" w:hAnsiTheme="minorHAnsi" w:cs="Calibri"/>
          <w:b/>
          <w:bCs/>
          <w:color w:val="0D0D0D"/>
          <w:szCs w:val="22"/>
          <w:lang w:eastAsia="zh-TW"/>
        </w:rPr>
        <w:fldChar w:fldCharType="separate"/>
      </w:r>
      <w:r w:rsidR="005253BB" w:rsidRPr="005253BB">
        <w:rPr>
          <w:b/>
          <w:bCs/>
        </w:rPr>
        <w:t xml:space="preserve">Proposal </w:t>
      </w:r>
      <w:r w:rsidR="005253BB" w:rsidRPr="005253BB">
        <w:rPr>
          <w:b/>
          <w:bCs/>
          <w:noProof/>
        </w:rPr>
        <w:t>2</w:t>
      </w:r>
      <w:r w:rsidR="005253BB" w:rsidRPr="005253BB">
        <w:rPr>
          <w:b/>
          <w:bCs/>
        </w:rPr>
        <w:t>: Introducing SSB-based RLM test cases with non-DRX under FR1 and FR2 IBM to verify UE’s behaviour during ML.</w:t>
      </w:r>
      <w:r w:rsidRPr="00823F7C">
        <w:rPr>
          <w:rFonts w:asciiTheme="minorHAnsi" w:eastAsia="新細明體" w:hAnsiTheme="minorHAnsi" w:cs="Calibri"/>
          <w:b/>
          <w:bCs/>
          <w:color w:val="0D0D0D"/>
          <w:szCs w:val="22"/>
          <w:lang w:eastAsia="zh-TW"/>
        </w:rPr>
        <w:fldChar w:fldCharType="end"/>
      </w:r>
    </w:p>
    <w:p w14:paraId="5F5B9E59" w14:textId="71E25342" w:rsidR="00823F7C" w:rsidRDefault="00823F7C" w:rsidP="002F3EF7">
      <w:pPr>
        <w:jc w:val="both"/>
        <w:rPr>
          <w:rFonts w:asciiTheme="minorHAnsi" w:eastAsia="新細明體" w:hAnsiTheme="minorHAnsi" w:cs="Calibri"/>
          <w:b/>
          <w:bCs/>
          <w:color w:val="0D0D0D"/>
          <w:szCs w:val="22"/>
          <w:lang w:eastAsia="zh-TW"/>
        </w:rPr>
      </w:pPr>
      <w:r w:rsidRPr="00823F7C">
        <w:rPr>
          <w:rFonts w:asciiTheme="minorHAnsi" w:eastAsia="新細明體" w:hAnsiTheme="minorHAnsi" w:cs="Calibri"/>
          <w:b/>
          <w:bCs/>
          <w:color w:val="0D0D0D"/>
          <w:szCs w:val="22"/>
          <w:lang w:eastAsia="zh-TW"/>
        </w:rPr>
        <w:fldChar w:fldCharType="begin"/>
      </w:r>
      <w:r w:rsidRPr="00823F7C">
        <w:rPr>
          <w:rFonts w:asciiTheme="minorHAnsi" w:eastAsia="新細明體" w:hAnsiTheme="minorHAnsi" w:cs="Calibri"/>
          <w:b/>
          <w:bCs/>
          <w:color w:val="0D0D0D"/>
          <w:szCs w:val="22"/>
          <w:lang w:eastAsia="zh-TW"/>
        </w:rPr>
        <w:instrText xml:space="preserve"> REF _Ref101606565 \h </w:instrText>
      </w:r>
      <w:r>
        <w:rPr>
          <w:rFonts w:asciiTheme="minorHAnsi" w:eastAsia="新細明體" w:hAnsiTheme="minorHAnsi" w:cs="Calibri"/>
          <w:b/>
          <w:bCs/>
          <w:color w:val="0D0D0D"/>
          <w:szCs w:val="22"/>
          <w:lang w:eastAsia="zh-TW"/>
        </w:rPr>
        <w:instrText xml:space="preserve"> \* MERGEFORMAT </w:instrText>
      </w:r>
      <w:r w:rsidRPr="00823F7C">
        <w:rPr>
          <w:rFonts w:asciiTheme="minorHAnsi" w:eastAsia="新細明體" w:hAnsiTheme="minorHAnsi" w:cs="Calibri"/>
          <w:b/>
          <w:bCs/>
          <w:color w:val="0D0D0D"/>
          <w:szCs w:val="22"/>
          <w:lang w:eastAsia="zh-TW"/>
        </w:rPr>
      </w:r>
      <w:r w:rsidRPr="00823F7C">
        <w:rPr>
          <w:rFonts w:asciiTheme="minorHAnsi" w:eastAsia="新細明體" w:hAnsiTheme="minorHAnsi" w:cs="Calibri"/>
          <w:b/>
          <w:bCs/>
          <w:color w:val="0D0D0D"/>
          <w:szCs w:val="22"/>
          <w:lang w:eastAsia="zh-TW"/>
        </w:rPr>
        <w:fldChar w:fldCharType="separate"/>
      </w:r>
      <w:r w:rsidR="005253BB" w:rsidRPr="005253BB">
        <w:rPr>
          <w:b/>
          <w:bCs/>
        </w:rPr>
        <w:t xml:space="preserve">Proposal </w:t>
      </w:r>
      <w:r w:rsidR="005253BB" w:rsidRPr="005253BB">
        <w:rPr>
          <w:b/>
          <w:bCs/>
          <w:noProof/>
        </w:rPr>
        <w:t>3</w:t>
      </w:r>
      <w:r w:rsidR="005253BB" w:rsidRPr="005253BB">
        <w:rPr>
          <w:b/>
          <w:bCs/>
        </w:rPr>
        <w:t xml:space="preserve">: Introducing new interruption test cases for deactivated </w:t>
      </w:r>
      <w:proofErr w:type="spellStart"/>
      <w:r w:rsidR="005253BB" w:rsidRPr="005253BB">
        <w:rPr>
          <w:b/>
          <w:bCs/>
        </w:rPr>
        <w:t>SCell</w:t>
      </w:r>
      <w:proofErr w:type="spellEnd"/>
      <w:r w:rsidR="005253BB" w:rsidRPr="005253BB">
        <w:rPr>
          <w:b/>
          <w:bCs/>
        </w:rPr>
        <w:t xml:space="preserve"> measurement via NCSG.</w:t>
      </w:r>
      <w:r w:rsidRPr="00823F7C">
        <w:rPr>
          <w:rFonts w:asciiTheme="minorHAnsi" w:eastAsia="新細明體" w:hAnsiTheme="minorHAnsi" w:cs="Calibri"/>
          <w:b/>
          <w:bCs/>
          <w:color w:val="0D0D0D"/>
          <w:szCs w:val="22"/>
          <w:lang w:eastAsia="zh-TW"/>
        </w:rPr>
        <w:fldChar w:fldCharType="end"/>
      </w:r>
    </w:p>
    <w:p w14:paraId="3C8259B1" w14:textId="537D3922" w:rsidR="00823F7C" w:rsidRDefault="00823F7C" w:rsidP="002F3EF7">
      <w:pPr>
        <w:jc w:val="both"/>
        <w:rPr>
          <w:rFonts w:asciiTheme="minorHAnsi" w:eastAsia="新細明體" w:hAnsiTheme="minorHAnsi" w:cs="Calibri"/>
          <w:b/>
          <w:bCs/>
          <w:color w:val="0D0D0D"/>
          <w:szCs w:val="22"/>
          <w:lang w:eastAsia="zh-TW"/>
        </w:rPr>
      </w:pPr>
      <w:r w:rsidRPr="00823F7C">
        <w:rPr>
          <w:rFonts w:asciiTheme="minorHAnsi" w:eastAsia="新細明體" w:hAnsiTheme="minorHAnsi" w:cs="Calibri"/>
          <w:b/>
          <w:bCs/>
          <w:color w:val="0D0D0D"/>
          <w:szCs w:val="22"/>
          <w:lang w:eastAsia="zh-TW"/>
        </w:rPr>
        <w:fldChar w:fldCharType="begin"/>
      </w:r>
      <w:r w:rsidRPr="00823F7C">
        <w:rPr>
          <w:rFonts w:asciiTheme="minorHAnsi" w:eastAsia="新細明體" w:hAnsiTheme="minorHAnsi" w:cs="Calibri"/>
          <w:b/>
          <w:bCs/>
          <w:color w:val="0D0D0D"/>
          <w:szCs w:val="22"/>
          <w:lang w:eastAsia="zh-TW"/>
        </w:rPr>
        <w:instrText xml:space="preserve"> REF _Ref101606567 \h </w:instrText>
      </w:r>
      <w:r>
        <w:rPr>
          <w:rFonts w:asciiTheme="minorHAnsi" w:eastAsia="新細明體" w:hAnsiTheme="minorHAnsi" w:cs="Calibri"/>
          <w:b/>
          <w:bCs/>
          <w:color w:val="0D0D0D"/>
          <w:szCs w:val="22"/>
          <w:lang w:eastAsia="zh-TW"/>
        </w:rPr>
        <w:instrText xml:space="preserve"> \* MERGEFORMAT </w:instrText>
      </w:r>
      <w:r w:rsidRPr="00823F7C">
        <w:rPr>
          <w:rFonts w:asciiTheme="minorHAnsi" w:eastAsia="新細明體" w:hAnsiTheme="minorHAnsi" w:cs="Calibri"/>
          <w:b/>
          <w:bCs/>
          <w:color w:val="0D0D0D"/>
          <w:szCs w:val="22"/>
          <w:lang w:eastAsia="zh-TW"/>
        </w:rPr>
      </w:r>
      <w:r w:rsidRPr="00823F7C">
        <w:rPr>
          <w:rFonts w:asciiTheme="minorHAnsi" w:eastAsia="新細明體" w:hAnsiTheme="minorHAnsi" w:cs="Calibri"/>
          <w:b/>
          <w:bCs/>
          <w:color w:val="0D0D0D"/>
          <w:szCs w:val="22"/>
          <w:lang w:eastAsia="zh-TW"/>
        </w:rPr>
        <w:fldChar w:fldCharType="separate"/>
      </w:r>
      <w:r w:rsidR="005253BB" w:rsidRPr="005253BB">
        <w:rPr>
          <w:b/>
          <w:bCs/>
        </w:rPr>
        <w:t xml:space="preserve">Proposal </w:t>
      </w:r>
      <w:r w:rsidR="005253BB" w:rsidRPr="005253BB">
        <w:rPr>
          <w:b/>
          <w:bCs/>
          <w:noProof/>
        </w:rPr>
        <w:t>4</w:t>
      </w:r>
      <w:r w:rsidR="005253BB" w:rsidRPr="005253BB">
        <w:rPr>
          <w:b/>
          <w:bCs/>
        </w:rPr>
        <w:t>: Introducing NCSG test cases for intra-frequency measurement under non-DRX and without SBI reporting, when SSB is not fully contained the active DL BWP.</w:t>
      </w:r>
      <w:r w:rsidRPr="00823F7C">
        <w:rPr>
          <w:rFonts w:asciiTheme="minorHAnsi" w:eastAsia="新細明體" w:hAnsiTheme="minorHAnsi" w:cs="Calibri"/>
          <w:b/>
          <w:bCs/>
          <w:color w:val="0D0D0D"/>
          <w:szCs w:val="22"/>
          <w:lang w:eastAsia="zh-TW"/>
        </w:rPr>
        <w:fldChar w:fldCharType="end"/>
      </w:r>
    </w:p>
    <w:p w14:paraId="7226605B" w14:textId="41F62D29" w:rsidR="00823F7C" w:rsidRDefault="00823F7C" w:rsidP="002F3EF7">
      <w:pPr>
        <w:jc w:val="both"/>
        <w:rPr>
          <w:rFonts w:asciiTheme="minorHAnsi" w:eastAsia="新細明體" w:hAnsiTheme="minorHAnsi" w:cs="Calibri"/>
          <w:b/>
          <w:bCs/>
          <w:color w:val="0D0D0D"/>
          <w:szCs w:val="22"/>
          <w:lang w:eastAsia="zh-TW"/>
        </w:rPr>
      </w:pPr>
      <w:r w:rsidRPr="00823F7C">
        <w:rPr>
          <w:rFonts w:asciiTheme="minorHAnsi" w:eastAsia="新細明體" w:hAnsiTheme="minorHAnsi" w:cs="Calibri"/>
          <w:b/>
          <w:bCs/>
          <w:color w:val="0D0D0D"/>
          <w:szCs w:val="22"/>
          <w:lang w:eastAsia="zh-TW"/>
        </w:rPr>
        <w:fldChar w:fldCharType="begin"/>
      </w:r>
      <w:r w:rsidRPr="00823F7C">
        <w:rPr>
          <w:rFonts w:asciiTheme="minorHAnsi" w:eastAsia="新細明體" w:hAnsiTheme="minorHAnsi" w:cs="Calibri"/>
          <w:b/>
          <w:bCs/>
          <w:color w:val="0D0D0D"/>
          <w:szCs w:val="22"/>
          <w:lang w:eastAsia="zh-TW"/>
        </w:rPr>
        <w:instrText xml:space="preserve"> REF _Ref101606568 \h </w:instrText>
      </w:r>
      <w:r>
        <w:rPr>
          <w:rFonts w:asciiTheme="minorHAnsi" w:eastAsia="新細明體" w:hAnsiTheme="minorHAnsi" w:cs="Calibri"/>
          <w:b/>
          <w:bCs/>
          <w:color w:val="0D0D0D"/>
          <w:szCs w:val="22"/>
          <w:lang w:eastAsia="zh-TW"/>
        </w:rPr>
        <w:instrText xml:space="preserve"> \* MERGEFORMAT </w:instrText>
      </w:r>
      <w:r w:rsidRPr="00823F7C">
        <w:rPr>
          <w:rFonts w:asciiTheme="minorHAnsi" w:eastAsia="新細明體" w:hAnsiTheme="minorHAnsi" w:cs="Calibri"/>
          <w:b/>
          <w:bCs/>
          <w:color w:val="0D0D0D"/>
          <w:szCs w:val="22"/>
          <w:lang w:eastAsia="zh-TW"/>
        </w:rPr>
      </w:r>
      <w:r w:rsidRPr="00823F7C">
        <w:rPr>
          <w:rFonts w:asciiTheme="minorHAnsi" w:eastAsia="新細明體" w:hAnsiTheme="minorHAnsi" w:cs="Calibri"/>
          <w:b/>
          <w:bCs/>
          <w:color w:val="0D0D0D"/>
          <w:szCs w:val="22"/>
          <w:lang w:eastAsia="zh-TW"/>
        </w:rPr>
        <w:fldChar w:fldCharType="separate"/>
      </w:r>
      <w:r w:rsidR="005253BB" w:rsidRPr="005253BB">
        <w:rPr>
          <w:b/>
          <w:bCs/>
        </w:rPr>
        <w:t xml:space="preserve">Proposal </w:t>
      </w:r>
      <w:r w:rsidR="005253BB" w:rsidRPr="005253BB">
        <w:rPr>
          <w:b/>
          <w:bCs/>
          <w:noProof/>
        </w:rPr>
        <w:t>5</w:t>
      </w:r>
      <w:r w:rsidR="005253BB" w:rsidRPr="005253BB">
        <w:rPr>
          <w:b/>
          <w:bCs/>
        </w:rPr>
        <w:t>: Introducing NCSG test cases for inter-frequency measurement under non-DRX and without SBI reporting, when SSB is not fully contained the active DL BWP. Check UE’s scheduling restriction behaviour according to UE’s support of IBM or CBM in FR2.</w:t>
      </w:r>
      <w:r w:rsidRPr="00823F7C">
        <w:rPr>
          <w:rFonts w:asciiTheme="minorHAnsi" w:eastAsia="新細明體" w:hAnsiTheme="minorHAnsi" w:cs="Calibri"/>
          <w:b/>
          <w:bCs/>
          <w:color w:val="0D0D0D"/>
          <w:szCs w:val="22"/>
          <w:lang w:eastAsia="zh-TW"/>
        </w:rPr>
        <w:fldChar w:fldCharType="end"/>
      </w:r>
    </w:p>
    <w:p w14:paraId="54F70058" w14:textId="2112B2C7" w:rsidR="00A44828" w:rsidRPr="00D760B8" w:rsidRDefault="00823F7C" w:rsidP="00664488">
      <w:pPr>
        <w:jc w:val="both"/>
        <w:rPr>
          <w:rFonts w:asciiTheme="minorHAnsi" w:eastAsia="新細明體" w:hAnsiTheme="minorHAnsi" w:cs="Calibri"/>
          <w:b/>
          <w:bCs/>
          <w:color w:val="0D0D0D"/>
          <w:szCs w:val="22"/>
          <w:lang w:eastAsia="zh-TW"/>
        </w:rPr>
      </w:pPr>
      <w:r w:rsidRPr="00823F7C">
        <w:rPr>
          <w:rFonts w:asciiTheme="minorHAnsi" w:eastAsia="新細明體" w:hAnsiTheme="minorHAnsi" w:cs="Calibri"/>
          <w:b/>
          <w:bCs/>
          <w:color w:val="0D0D0D"/>
          <w:szCs w:val="22"/>
          <w:lang w:eastAsia="zh-TW"/>
        </w:rPr>
        <w:fldChar w:fldCharType="begin"/>
      </w:r>
      <w:r w:rsidRPr="00823F7C">
        <w:rPr>
          <w:rFonts w:asciiTheme="minorHAnsi" w:eastAsia="新細明體" w:hAnsiTheme="minorHAnsi" w:cs="Calibri"/>
          <w:b/>
          <w:bCs/>
          <w:color w:val="0D0D0D"/>
          <w:szCs w:val="22"/>
          <w:lang w:eastAsia="zh-TW"/>
        </w:rPr>
        <w:instrText xml:space="preserve"> REF _Ref101606570 \h </w:instrText>
      </w:r>
      <w:r>
        <w:rPr>
          <w:rFonts w:asciiTheme="minorHAnsi" w:eastAsia="新細明體" w:hAnsiTheme="minorHAnsi" w:cs="Calibri"/>
          <w:b/>
          <w:bCs/>
          <w:color w:val="0D0D0D"/>
          <w:szCs w:val="22"/>
          <w:lang w:eastAsia="zh-TW"/>
        </w:rPr>
        <w:instrText xml:space="preserve"> \* MERGEFORMAT </w:instrText>
      </w:r>
      <w:r w:rsidRPr="00823F7C">
        <w:rPr>
          <w:rFonts w:asciiTheme="minorHAnsi" w:eastAsia="新細明體" w:hAnsiTheme="minorHAnsi" w:cs="Calibri"/>
          <w:b/>
          <w:bCs/>
          <w:color w:val="0D0D0D"/>
          <w:szCs w:val="22"/>
          <w:lang w:eastAsia="zh-TW"/>
        </w:rPr>
      </w:r>
      <w:r w:rsidRPr="00823F7C">
        <w:rPr>
          <w:rFonts w:asciiTheme="minorHAnsi" w:eastAsia="新細明體" w:hAnsiTheme="minorHAnsi" w:cs="Calibri"/>
          <w:b/>
          <w:bCs/>
          <w:color w:val="0D0D0D"/>
          <w:szCs w:val="22"/>
          <w:lang w:eastAsia="zh-TW"/>
        </w:rPr>
        <w:fldChar w:fldCharType="separate"/>
      </w:r>
      <w:r w:rsidR="005253BB" w:rsidRPr="005253BB">
        <w:rPr>
          <w:b/>
          <w:bCs/>
        </w:rPr>
        <w:t xml:space="preserve">Proposal </w:t>
      </w:r>
      <w:r w:rsidR="005253BB" w:rsidRPr="005253BB">
        <w:rPr>
          <w:b/>
          <w:bCs/>
          <w:noProof/>
        </w:rPr>
        <w:t>6</w:t>
      </w:r>
      <w:r w:rsidR="005253BB" w:rsidRPr="005253BB">
        <w:rPr>
          <w:b/>
          <w:bCs/>
        </w:rPr>
        <w:t>: Introducing NCSG test cases for inter-RAT E-UTRAN under non-DRX.</w:t>
      </w:r>
      <w:r w:rsidRPr="00823F7C">
        <w:rPr>
          <w:rFonts w:asciiTheme="minorHAnsi" w:eastAsia="新細明體" w:hAnsiTheme="minorHAnsi" w:cs="Calibri"/>
          <w:b/>
          <w:bCs/>
          <w:color w:val="0D0D0D"/>
          <w:szCs w:val="22"/>
          <w:lang w:eastAsia="zh-TW"/>
        </w:rPr>
        <w:fldChar w:fldCharType="end"/>
      </w: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4991B418" w14:textId="77777777" w:rsidR="002F3EF7" w:rsidRPr="002F3EF7" w:rsidRDefault="002F3EF7" w:rsidP="002F3EF7">
      <w:pPr>
        <w:tabs>
          <w:tab w:val="left" w:pos="1985"/>
        </w:tabs>
        <w:jc w:val="both"/>
        <w:rPr>
          <w:rFonts w:ascii="Calibri" w:eastAsia="Malgun Gothic" w:hAnsi="Calibri" w:cs="Calibri"/>
        </w:rPr>
      </w:pPr>
      <w:r w:rsidRPr="002F3EF7">
        <w:rPr>
          <w:rFonts w:ascii="Calibri" w:hAnsi="Calibri" w:cs="Calibri"/>
        </w:rPr>
        <w:t>[1] RP-220752, “Summary for WI NR and MR-DC measurement gap enhancements”, MediaTek inc., Intel Corporation</w:t>
      </w:r>
    </w:p>
    <w:p w14:paraId="5EE08649" w14:textId="065A1985" w:rsidR="003E3353" w:rsidRPr="002F3EF7" w:rsidRDefault="003E3353" w:rsidP="002F3EF7">
      <w:pPr>
        <w:jc w:val="both"/>
        <w:rPr>
          <w:rFonts w:asciiTheme="minorHAnsi" w:hAnsiTheme="minorHAnsi" w:cstheme="minorHAnsi"/>
        </w:rPr>
      </w:pPr>
    </w:p>
    <w:sectPr w:rsidR="003E3353" w:rsidRPr="002F3EF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24C90" w14:textId="77777777" w:rsidR="00AE3361" w:rsidRDefault="00AE3361" w:rsidP="008B46F2">
      <w:pPr>
        <w:spacing w:after="0"/>
      </w:pPr>
      <w:r>
        <w:separator/>
      </w:r>
    </w:p>
  </w:endnote>
  <w:endnote w:type="continuationSeparator" w:id="0">
    <w:p w14:paraId="7254B57B" w14:textId="77777777" w:rsidR="00AE3361" w:rsidRDefault="00AE3361"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22113" w14:textId="77777777" w:rsidR="00AE3361" w:rsidRDefault="00AE3361" w:rsidP="008B46F2">
      <w:pPr>
        <w:spacing w:after="0"/>
      </w:pPr>
      <w:r>
        <w:separator/>
      </w:r>
    </w:p>
  </w:footnote>
  <w:footnote w:type="continuationSeparator" w:id="0">
    <w:p w14:paraId="2C64920F" w14:textId="77777777" w:rsidR="00AE3361" w:rsidRDefault="00AE3361"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031C"/>
    <w:multiLevelType w:val="hybridMultilevel"/>
    <w:tmpl w:val="E0047ED4"/>
    <w:lvl w:ilvl="0" w:tplc="04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C7539B"/>
    <w:multiLevelType w:val="hybridMultilevel"/>
    <w:tmpl w:val="5FEA0B72"/>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50D37AA"/>
    <w:multiLevelType w:val="hybridMultilevel"/>
    <w:tmpl w:val="CD5CD642"/>
    <w:lvl w:ilvl="0" w:tplc="04090005">
      <w:start w:val="1"/>
      <w:numFmt w:val="bullet"/>
      <w:lvlText w:val=""/>
      <w:lvlJc w:val="left"/>
      <w:pPr>
        <w:ind w:left="1200" w:hanging="480"/>
      </w:pPr>
      <w:rPr>
        <w:rFonts w:ascii="Wingdings" w:hAnsi="Wingdings" w:hint="default"/>
      </w:rPr>
    </w:lvl>
    <w:lvl w:ilvl="1" w:tplc="04090011">
      <w:start w:val="1"/>
      <w:numFmt w:val="decimal"/>
      <w:lvlText w:val="%2)"/>
      <w:lvlJc w:val="lef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6DD58F6"/>
    <w:multiLevelType w:val="hybridMultilevel"/>
    <w:tmpl w:val="5C4C36C0"/>
    <w:lvl w:ilvl="0" w:tplc="04090001">
      <w:start w:val="1"/>
      <w:numFmt w:val="bullet"/>
      <w:lvlText w:val=""/>
      <w:lvlJc w:val="left"/>
      <w:pPr>
        <w:ind w:left="960" w:hanging="480"/>
      </w:pPr>
      <w:rPr>
        <w:rFonts w:ascii="Symbol" w:hAnsi="Symbol" w:hint="default"/>
      </w:rPr>
    </w:lvl>
    <w:lvl w:ilvl="1" w:tplc="04090005">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0A1E27"/>
    <w:multiLevelType w:val="hybridMultilevel"/>
    <w:tmpl w:val="E52EBA7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47084FD8"/>
    <w:multiLevelType w:val="hybridMultilevel"/>
    <w:tmpl w:val="887219B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626754FB"/>
    <w:multiLevelType w:val="hybridMultilevel"/>
    <w:tmpl w:val="3972461E"/>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Symbol" w:hAnsi="Symbol" w:hint="default"/>
      </w:r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B574081"/>
    <w:multiLevelType w:val="hybridMultilevel"/>
    <w:tmpl w:val="69380968"/>
    <w:lvl w:ilvl="0" w:tplc="A290FA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8" w15:restartNumberingAfterBreak="0">
    <w:nsid w:val="70971433"/>
    <w:multiLevelType w:val="hybridMultilevel"/>
    <w:tmpl w:val="38C8C85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750646B4"/>
    <w:multiLevelType w:val="hybridMultilevel"/>
    <w:tmpl w:val="55D09E5C"/>
    <w:lvl w:ilvl="0" w:tplc="04090005">
      <w:start w:val="1"/>
      <w:numFmt w:val="bullet"/>
      <w:lvlText w:val=""/>
      <w:lvlJc w:val="left"/>
      <w:pPr>
        <w:ind w:left="1200" w:hanging="480"/>
      </w:pPr>
      <w:rPr>
        <w:rFonts w:ascii="Wingdings" w:hAnsi="Wingdings" w:hint="default"/>
      </w:rPr>
    </w:lvl>
    <w:lvl w:ilvl="1" w:tplc="DD56BEB8">
      <w:start w:val="2"/>
      <w:numFmt w:val="bullet"/>
      <w:lvlText w:val="-"/>
      <w:lvlJc w:val="left"/>
      <w:pPr>
        <w:ind w:left="1680" w:hanging="480"/>
      </w:pPr>
      <w:rPr>
        <w:rFonts w:ascii="Calibri" w:eastAsia="Calibri" w:hAnsi="Calibri"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751F6676"/>
    <w:multiLevelType w:val="hybridMultilevel"/>
    <w:tmpl w:val="B3DEB930"/>
    <w:lvl w:ilvl="0" w:tplc="04090005">
      <w:start w:val="1"/>
      <w:numFmt w:val="bullet"/>
      <w:lvlText w:val=""/>
      <w:lvlJc w:val="left"/>
      <w:pPr>
        <w:ind w:left="1200" w:hanging="480"/>
      </w:pPr>
      <w:rPr>
        <w:rFonts w:ascii="Wingdings" w:hAnsi="Wingdings" w:hint="default"/>
      </w:rPr>
    </w:lvl>
    <w:lvl w:ilvl="1" w:tplc="04090003">
      <w:start w:val="1"/>
      <w:numFmt w:val="bullet"/>
      <w:lvlText w:val="o"/>
      <w:lvlJc w:val="left"/>
      <w:pPr>
        <w:ind w:left="1680" w:hanging="480"/>
      </w:pPr>
      <w:rPr>
        <w:rFonts w:ascii="Courier New" w:hAnsi="Courier New" w:cs="Courier New"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
  </w:num>
  <w:num w:numId="2">
    <w:abstractNumId w:val="2"/>
  </w:num>
  <w:num w:numId="3">
    <w:abstractNumId w:val="12"/>
  </w:num>
  <w:num w:numId="4">
    <w:abstractNumId w:val="15"/>
  </w:num>
  <w:num w:numId="5">
    <w:abstractNumId w:val="1"/>
  </w:num>
  <w:num w:numId="6">
    <w:abstractNumId w:val="13"/>
  </w:num>
  <w:num w:numId="7">
    <w:abstractNumId w:val="21"/>
  </w:num>
  <w:num w:numId="8">
    <w:abstractNumId w:val="8"/>
  </w:num>
  <w:num w:numId="9">
    <w:abstractNumId w:val="9"/>
  </w:num>
  <w:num w:numId="10">
    <w:abstractNumId w:val="17"/>
  </w:num>
  <w:num w:numId="11">
    <w:abstractNumId w:val="6"/>
  </w:num>
  <w:num w:numId="12">
    <w:abstractNumId w:val="10"/>
  </w:num>
  <w:num w:numId="13">
    <w:abstractNumId w:val="11"/>
  </w:num>
  <w:num w:numId="14">
    <w:abstractNumId w:val="0"/>
  </w:num>
  <w:num w:numId="15">
    <w:abstractNumId w:val="5"/>
  </w:num>
  <w:num w:numId="16">
    <w:abstractNumId w:val="19"/>
  </w:num>
  <w:num w:numId="17">
    <w:abstractNumId w:val="18"/>
  </w:num>
  <w:num w:numId="18">
    <w:abstractNumId w:val="14"/>
  </w:num>
  <w:num w:numId="19">
    <w:abstractNumId w:val="16"/>
  </w:num>
  <w:num w:numId="20">
    <w:abstractNumId w:val="7"/>
  </w:num>
  <w:num w:numId="21">
    <w:abstractNumId w:val="20"/>
  </w:num>
  <w:num w:numId="2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3F8D"/>
    <w:rsid w:val="0001481D"/>
    <w:rsid w:val="000151FF"/>
    <w:rsid w:val="00015459"/>
    <w:rsid w:val="000155B9"/>
    <w:rsid w:val="0001583A"/>
    <w:rsid w:val="00017C38"/>
    <w:rsid w:val="000200EB"/>
    <w:rsid w:val="00021154"/>
    <w:rsid w:val="0002297F"/>
    <w:rsid w:val="000234CD"/>
    <w:rsid w:val="00025958"/>
    <w:rsid w:val="00025A82"/>
    <w:rsid w:val="00026126"/>
    <w:rsid w:val="00026434"/>
    <w:rsid w:val="00027CA2"/>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C66"/>
    <w:rsid w:val="00054205"/>
    <w:rsid w:val="00054A97"/>
    <w:rsid w:val="000553EB"/>
    <w:rsid w:val="00055B1C"/>
    <w:rsid w:val="00057678"/>
    <w:rsid w:val="00057876"/>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38AC"/>
    <w:rsid w:val="00085372"/>
    <w:rsid w:val="00087FA6"/>
    <w:rsid w:val="00090FF8"/>
    <w:rsid w:val="00091660"/>
    <w:rsid w:val="00091A1A"/>
    <w:rsid w:val="00091F6E"/>
    <w:rsid w:val="0009445D"/>
    <w:rsid w:val="000946FA"/>
    <w:rsid w:val="00094BC2"/>
    <w:rsid w:val="00094D42"/>
    <w:rsid w:val="000952FD"/>
    <w:rsid w:val="000973CA"/>
    <w:rsid w:val="000A03DA"/>
    <w:rsid w:val="000A11A9"/>
    <w:rsid w:val="000A14B7"/>
    <w:rsid w:val="000A369D"/>
    <w:rsid w:val="000A3A2F"/>
    <w:rsid w:val="000A513B"/>
    <w:rsid w:val="000A7F5F"/>
    <w:rsid w:val="000B0559"/>
    <w:rsid w:val="000B1931"/>
    <w:rsid w:val="000B1D83"/>
    <w:rsid w:val="000B2FEE"/>
    <w:rsid w:val="000B3DD2"/>
    <w:rsid w:val="000B4DC7"/>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0332"/>
    <w:rsid w:val="00130340"/>
    <w:rsid w:val="00131267"/>
    <w:rsid w:val="00131F1B"/>
    <w:rsid w:val="0013318E"/>
    <w:rsid w:val="001346E0"/>
    <w:rsid w:val="0013542D"/>
    <w:rsid w:val="0013559F"/>
    <w:rsid w:val="00135FF6"/>
    <w:rsid w:val="00137080"/>
    <w:rsid w:val="00137202"/>
    <w:rsid w:val="001373A0"/>
    <w:rsid w:val="00137A29"/>
    <w:rsid w:val="00137B2F"/>
    <w:rsid w:val="00137E42"/>
    <w:rsid w:val="0014061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6B1D"/>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A68C9"/>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61"/>
    <w:rsid w:val="001E4CF4"/>
    <w:rsid w:val="001E5079"/>
    <w:rsid w:val="001E6596"/>
    <w:rsid w:val="001E6A15"/>
    <w:rsid w:val="001E6B2B"/>
    <w:rsid w:val="001E6FC2"/>
    <w:rsid w:val="001E7A6A"/>
    <w:rsid w:val="001F2054"/>
    <w:rsid w:val="001F2BFF"/>
    <w:rsid w:val="001F2C71"/>
    <w:rsid w:val="001F2F8D"/>
    <w:rsid w:val="001F3963"/>
    <w:rsid w:val="001F3F3A"/>
    <w:rsid w:val="001F4283"/>
    <w:rsid w:val="001F5420"/>
    <w:rsid w:val="001F59D9"/>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16D45"/>
    <w:rsid w:val="002179C3"/>
    <w:rsid w:val="00221265"/>
    <w:rsid w:val="00221717"/>
    <w:rsid w:val="00222B9C"/>
    <w:rsid w:val="00223347"/>
    <w:rsid w:val="00223BE8"/>
    <w:rsid w:val="00224F1D"/>
    <w:rsid w:val="0022545D"/>
    <w:rsid w:val="002255D9"/>
    <w:rsid w:val="00225AA7"/>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4433"/>
    <w:rsid w:val="0024552B"/>
    <w:rsid w:val="00245616"/>
    <w:rsid w:val="00246BB9"/>
    <w:rsid w:val="00247622"/>
    <w:rsid w:val="00251BD4"/>
    <w:rsid w:val="00253951"/>
    <w:rsid w:val="00253B5E"/>
    <w:rsid w:val="00253F3D"/>
    <w:rsid w:val="00254DCC"/>
    <w:rsid w:val="0025575B"/>
    <w:rsid w:val="00255D0E"/>
    <w:rsid w:val="0025714A"/>
    <w:rsid w:val="00257D92"/>
    <w:rsid w:val="00257FB3"/>
    <w:rsid w:val="00260578"/>
    <w:rsid w:val="00262C8C"/>
    <w:rsid w:val="00263BFD"/>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0521"/>
    <w:rsid w:val="00282B7B"/>
    <w:rsid w:val="00282F42"/>
    <w:rsid w:val="002836A4"/>
    <w:rsid w:val="002838EF"/>
    <w:rsid w:val="00287A15"/>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33BC"/>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3EF7"/>
    <w:rsid w:val="002F732D"/>
    <w:rsid w:val="002F7D24"/>
    <w:rsid w:val="00300462"/>
    <w:rsid w:val="00300C80"/>
    <w:rsid w:val="00301760"/>
    <w:rsid w:val="003057DE"/>
    <w:rsid w:val="00305D76"/>
    <w:rsid w:val="00305ED6"/>
    <w:rsid w:val="0030640A"/>
    <w:rsid w:val="00307A6F"/>
    <w:rsid w:val="00310753"/>
    <w:rsid w:val="00310840"/>
    <w:rsid w:val="0031309E"/>
    <w:rsid w:val="003162EB"/>
    <w:rsid w:val="0031638F"/>
    <w:rsid w:val="00316805"/>
    <w:rsid w:val="003179A1"/>
    <w:rsid w:val="00317CB3"/>
    <w:rsid w:val="003214C5"/>
    <w:rsid w:val="00322352"/>
    <w:rsid w:val="003225F1"/>
    <w:rsid w:val="00324B1E"/>
    <w:rsid w:val="0033113C"/>
    <w:rsid w:val="00331B27"/>
    <w:rsid w:val="00331C47"/>
    <w:rsid w:val="00331DB3"/>
    <w:rsid w:val="00331E95"/>
    <w:rsid w:val="003321AD"/>
    <w:rsid w:val="00332B16"/>
    <w:rsid w:val="00332FC6"/>
    <w:rsid w:val="00334B88"/>
    <w:rsid w:val="003358CA"/>
    <w:rsid w:val="00335C2F"/>
    <w:rsid w:val="00337987"/>
    <w:rsid w:val="00337EC4"/>
    <w:rsid w:val="003400D9"/>
    <w:rsid w:val="0034172C"/>
    <w:rsid w:val="00342262"/>
    <w:rsid w:val="0034272F"/>
    <w:rsid w:val="00343133"/>
    <w:rsid w:val="00344CDE"/>
    <w:rsid w:val="00344F24"/>
    <w:rsid w:val="00345EC7"/>
    <w:rsid w:val="0034755B"/>
    <w:rsid w:val="00350F3A"/>
    <w:rsid w:val="00351ABB"/>
    <w:rsid w:val="00351C0D"/>
    <w:rsid w:val="00352146"/>
    <w:rsid w:val="00354865"/>
    <w:rsid w:val="00355C00"/>
    <w:rsid w:val="0035642B"/>
    <w:rsid w:val="003572BA"/>
    <w:rsid w:val="0035799E"/>
    <w:rsid w:val="00361114"/>
    <w:rsid w:val="00362011"/>
    <w:rsid w:val="003621EF"/>
    <w:rsid w:val="00362794"/>
    <w:rsid w:val="00365958"/>
    <w:rsid w:val="00370617"/>
    <w:rsid w:val="00370A32"/>
    <w:rsid w:val="00371338"/>
    <w:rsid w:val="003713C4"/>
    <w:rsid w:val="00371D6A"/>
    <w:rsid w:val="003727B8"/>
    <w:rsid w:val="003732D8"/>
    <w:rsid w:val="00373365"/>
    <w:rsid w:val="00373EAA"/>
    <w:rsid w:val="003765A0"/>
    <w:rsid w:val="003779CD"/>
    <w:rsid w:val="003808DA"/>
    <w:rsid w:val="00381DD2"/>
    <w:rsid w:val="00384435"/>
    <w:rsid w:val="00384A15"/>
    <w:rsid w:val="003854AB"/>
    <w:rsid w:val="00390F86"/>
    <w:rsid w:val="00392328"/>
    <w:rsid w:val="00393E94"/>
    <w:rsid w:val="0039456F"/>
    <w:rsid w:val="00394E39"/>
    <w:rsid w:val="00395315"/>
    <w:rsid w:val="00396790"/>
    <w:rsid w:val="00396914"/>
    <w:rsid w:val="00396A4E"/>
    <w:rsid w:val="00396D87"/>
    <w:rsid w:val="003A0395"/>
    <w:rsid w:val="003A056E"/>
    <w:rsid w:val="003A216D"/>
    <w:rsid w:val="003A4F31"/>
    <w:rsid w:val="003A4FB1"/>
    <w:rsid w:val="003A53FB"/>
    <w:rsid w:val="003A54EA"/>
    <w:rsid w:val="003B05A8"/>
    <w:rsid w:val="003B1704"/>
    <w:rsid w:val="003B1DB9"/>
    <w:rsid w:val="003B307D"/>
    <w:rsid w:val="003B31C9"/>
    <w:rsid w:val="003B39C6"/>
    <w:rsid w:val="003B3DBB"/>
    <w:rsid w:val="003B3FE2"/>
    <w:rsid w:val="003B4B0F"/>
    <w:rsid w:val="003B5240"/>
    <w:rsid w:val="003B5C7E"/>
    <w:rsid w:val="003B5FE8"/>
    <w:rsid w:val="003C1465"/>
    <w:rsid w:val="003C2098"/>
    <w:rsid w:val="003C381E"/>
    <w:rsid w:val="003C48C5"/>
    <w:rsid w:val="003C5132"/>
    <w:rsid w:val="003C62D1"/>
    <w:rsid w:val="003C6DE0"/>
    <w:rsid w:val="003C7400"/>
    <w:rsid w:val="003D0253"/>
    <w:rsid w:val="003D069B"/>
    <w:rsid w:val="003D22FD"/>
    <w:rsid w:val="003D2F22"/>
    <w:rsid w:val="003D6790"/>
    <w:rsid w:val="003D69D6"/>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226"/>
    <w:rsid w:val="00425F12"/>
    <w:rsid w:val="00426796"/>
    <w:rsid w:val="0042687B"/>
    <w:rsid w:val="004279A3"/>
    <w:rsid w:val="00427FD4"/>
    <w:rsid w:val="0043034F"/>
    <w:rsid w:val="004330AF"/>
    <w:rsid w:val="004331B3"/>
    <w:rsid w:val="00433D18"/>
    <w:rsid w:val="00434D81"/>
    <w:rsid w:val="00434D97"/>
    <w:rsid w:val="004359D4"/>
    <w:rsid w:val="00436349"/>
    <w:rsid w:val="00436660"/>
    <w:rsid w:val="00437D77"/>
    <w:rsid w:val="00440799"/>
    <w:rsid w:val="00440EF7"/>
    <w:rsid w:val="00441219"/>
    <w:rsid w:val="00441291"/>
    <w:rsid w:val="0044171D"/>
    <w:rsid w:val="004426A6"/>
    <w:rsid w:val="00443A0D"/>
    <w:rsid w:val="0044681A"/>
    <w:rsid w:val="00446D25"/>
    <w:rsid w:val="00447C8A"/>
    <w:rsid w:val="004500F8"/>
    <w:rsid w:val="00450706"/>
    <w:rsid w:val="00455FEC"/>
    <w:rsid w:val="004564B8"/>
    <w:rsid w:val="004565F5"/>
    <w:rsid w:val="0045672C"/>
    <w:rsid w:val="00460ACA"/>
    <w:rsid w:val="00460D6B"/>
    <w:rsid w:val="0046132A"/>
    <w:rsid w:val="0046233B"/>
    <w:rsid w:val="00462494"/>
    <w:rsid w:val="0046283B"/>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3BAF"/>
    <w:rsid w:val="00474A79"/>
    <w:rsid w:val="00474D21"/>
    <w:rsid w:val="00475200"/>
    <w:rsid w:val="004769CF"/>
    <w:rsid w:val="0047781B"/>
    <w:rsid w:val="00477D9F"/>
    <w:rsid w:val="00480E4C"/>
    <w:rsid w:val="00481161"/>
    <w:rsid w:val="00483510"/>
    <w:rsid w:val="00483692"/>
    <w:rsid w:val="0048377E"/>
    <w:rsid w:val="004847BD"/>
    <w:rsid w:val="00484857"/>
    <w:rsid w:val="00487D05"/>
    <w:rsid w:val="00487F0A"/>
    <w:rsid w:val="00490033"/>
    <w:rsid w:val="00491227"/>
    <w:rsid w:val="0049304B"/>
    <w:rsid w:val="00494E74"/>
    <w:rsid w:val="00495B09"/>
    <w:rsid w:val="00496309"/>
    <w:rsid w:val="00496517"/>
    <w:rsid w:val="0049691C"/>
    <w:rsid w:val="004976C5"/>
    <w:rsid w:val="004A0701"/>
    <w:rsid w:val="004A0A20"/>
    <w:rsid w:val="004A3002"/>
    <w:rsid w:val="004A4F29"/>
    <w:rsid w:val="004A58F5"/>
    <w:rsid w:val="004A5BF0"/>
    <w:rsid w:val="004A601B"/>
    <w:rsid w:val="004A6C76"/>
    <w:rsid w:val="004B1C79"/>
    <w:rsid w:val="004B1CD5"/>
    <w:rsid w:val="004B2BFE"/>
    <w:rsid w:val="004B4AA9"/>
    <w:rsid w:val="004B6108"/>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3C72"/>
    <w:rsid w:val="004D4000"/>
    <w:rsid w:val="004D4AED"/>
    <w:rsid w:val="004D6204"/>
    <w:rsid w:val="004D6607"/>
    <w:rsid w:val="004E09E4"/>
    <w:rsid w:val="004E0A30"/>
    <w:rsid w:val="004E22AA"/>
    <w:rsid w:val="004E281C"/>
    <w:rsid w:val="004E2DAD"/>
    <w:rsid w:val="004E3927"/>
    <w:rsid w:val="004E41E3"/>
    <w:rsid w:val="004E4887"/>
    <w:rsid w:val="004E4955"/>
    <w:rsid w:val="004E5430"/>
    <w:rsid w:val="004E77CF"/>
    <w:rsid w:val="004F22BB"/>
    <w:rsid w:val="004F2A18"/>
    <w:rsid w:val="004F3668"/>
    <w:rsid w:val="004F4C71"/>
    <w:rsid w:val="004F7500"/>
    <w:rsid w:val="004F77A6"/>
    <w:rsid w:val="00500BEF"/>
    <w:rsid w:val="00501463"/>
    <w:rsid w:val="005018DE"/>
    <w:rsid w:val="00502D59"/>
    <w:rsid w:val="00503AD1"/>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3BB"/>
    <w:rsid w:val="00525919"/>
    <w:rsid w:val="005259CA"/>
    <w:rsid w:val="005266D0"/>
    <w:rsid w:val="0052733F"/>
    <w:rsid w:val="00527543"/>
    <w:rsid w:val="00527919"/>
    <w:rsid w:val="0052791F"/>
    <w:rsid w:val="005306E4"/>
    <w:rsid w:val="005307A5"/>
    <w:rsid w:val="00531A99"/>
    <w:rsid w:val="005340C0"/>
    <w:rsid w:val="00535129"/>
    <w:rsid w:val="0053615C"/>
    <w:rsid w:val="00536724"/>
    <w:rsid w:val="0053677A"/>
    <w:rsid w:val="00536925"/>
    <w:rsid w:val="00537F65"/>
    <w:rsid w:val="005405BF"/>
    <w:rsid w:val="00540D41"/>
    <w:rsid w:val="00541969"/>
    <w:rsid w:val="005424C8"/>
    <w:rsid w:val="00542DD3"/>
    <w:rsid w:val="0054403D"/>
    <w:rsid w:val="0054550E"/>
    <w:rsid w:val="00546B9C"/>
    <w:rsid w:val="00547527"/>
    <w:rsid w:val="00547748"/>
    <w:rsid w:val="005515B0"/>
    <w:rsid w:val="00551DFF"/>
    <w:rsid w:val="00551E53"/>
    <w:rsid w:val="00553AFB"/>
    <w:rsid w:val="005551F9"/>
    <w:rsid w:val="00556EAB"/>
    <w:rsid w:val="00560B82"/>
    <w:rsid w:val="00560D26"/>
    <w:rsid w:val="00563487"/>
    <w:rsid w:val="005635E1"/>
    <w:rsid w:val="00567D82"/>
    <w:rsid w:val="00570F1F"/>
    <w:rsid w:val="00570FC6"/>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6942"/>
    <w:rsid w:val="0058717E"/>
    <w:rsid w:val="00587275"/>
    <w:rsid w:val="00587CCC"/>
    <w:rsid w:val="005900F6"/>
    <w:rsid w:val="00590862"/>
    <w:rsid w:val="005908F8"/>
    <w:rsid w:val="00590D9F"/>
    <w:rsid w:val="005917E4"/>
    <w:rsid w:val="00591E5E"/>
    <w:rsid w:val="005922CD"/>
    <w:rsid w:val="00592813"/>
    <w:rsid w:val="00592F1D"/>
    <w:rsid w:val="00593056"/>
    <w:rsid w:val="00593A10"/>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B5BB7"/>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842"/>
    <w:rsid w:val="005E76E4"/>
    <w:rsid w:val="005F029B"/>
    <w:rsid w:val="005F0967"/>
    <w:rsid w:val="005F2573"/>
    <w:rsid w:val="005F2B85"/>
    <w:rsid w:val="005F2D57"/>
    <w:rsid w:val="005F552E"/>
    <w:rsid w:val="005F70AB"/>
    <w:rsid w:val="005F79A9"/>
    <w:rsid w:val="005F7E12"/>
    <w:rsid w:val="00600724"/>
    <w:rsid w:val="00600DAE"/>
    <w:rsid w:val="00600F57"/>
    <w:rsid w:val="00602705"/>
    <w:rsid w:val="00602FFC"/>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96C"/>
    <w:rsid w:val="00637FF8"/>
    <w:rsid w:val="00641237"/>
    <w:rsid w:val="00642708"/>
    <w:rsid w:val="00642C38"/>
    <w:rsid w:val="00643C20"/>
    <w:rsid w:val="00644231"/>
    <w:rsid w:val="00644A40"/>
    <w:rsid w:val="00644C1E"/>
    <w:rsid w:val="00644CDF"/>
    <w:rsid w:val="00644D7A"/>
    <w:rsid w:val="00645164"/>
    <w:rsid w:val="00645298"/>
    <w:rsid w:val="0064570B"/>
    <w:rsid w:val="006468E6"/>
    <w:rsid w:val="00646D6C"/>
    <w:rsid w:val="006476E5"/>
    <w:rsid w:val="006502BE"/>
    <w:rsid w:val="0065165F"/>
    <w:rsid w:val="00651EED"/>
    <w:rsid w:val="006534DB"/>
    <w:rsid w:val="006537ED"/>
    <w:rsid w:val="00654C39"/>
    <w:rsid w:val="00655191"/>
    <w:rsid w:val="00655D3D"/>
    <w:rsid w:val="0066047D"/>
    <w:rsid w:val="00660484"/>
    <w:rsid w:val="006623B3"/>
    <w:rsid w:val="00662D31"/>
    <w:rsid w:val="00663E0E"/>
    <w:rsid w:val="00664488"/>
    <w:rsid w:val="0066493E"/>
    <w:rsid w:val="006676CA"/>
    <w:rsid w:val="00670547"/>
    <w:rsid w:val="00670799"/>
    <w:rsid w:val="00670FFC"/>
    <w:rsid w:val="00671AF1"/>
    <w:rsid w:val="006720CC"/>
    <w:rsid w:val="0067378C"/>
    <w:rsid w:val="006739F8"/>
    <w:rsid w:val="0067409D"/>
    <w:rsid w:val="00674F5B"/>
    <w:rsid w:val="00675CAB"/>
    <w:rsid w:val="006772DE"/>
    <w:rsid w:val="0067747F"/>
    <w:rsid w:val="00680E86"/>
    <w:rsid w:val="006814B5"/>
    <w:rsid w:val="0068167F"/>
    <w:rsid w:val="00683F25"/>
    <w:rsid w:val="00684F3E"/>
    <w:rsid w:val="006853BE"/>
    <w:rsid w:val="00685F43"/>
    <w:rsid w:val="006866DA"/>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370D"/>
    <w:rsid w:val="006B4850"/>
    <w:rsid w:val="006B4F52"/>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974"/>
    <w:rsid w:val="006D5AA1"/>
    <w:rsid w:val="006D5E30"/>
    <w:rsid w:val="006D68F5"/>
    <w:rsid w:val="006D74DA"/>
    <w:rsid w:val="006E0653"/>
    <w:rsid w:val="006E068D"/>
    <w:rsid w:val="006E0EEF"/>
    <w:rsid w:val="006E31C3"/>
    <w:rsid w:val="006E3A9B"/>
    <w:rsid w:val="006E475D"/>
    <w:rsid w:val="006E4A33"/>
    <w:rsid w:val="006E50B8"/>
    <w:rsid w:val="006E5159"/>
    <w:rsid w:val="006F065C"/>
    <w:rsid w:val="006F0BC7"/>
    <w:rsid w:val="006F21AA"/>
    <w:rsid w:val="006F32A8"/>
    <w:rsid w:val="006F356F"/>
    <w:rsid w:val="006F3871"/>
    <w:rsid w:val="006F4F34"/>
    <w:rsid w:val="006F542B"/>
    <w:rsid w:val="006F5C08"/>
    <w:rsid w:val="006F5FDD"/>
    <w:rsid w:val="006F661D"/>
    <w:rsid w:val="006F69C8"/>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35"/>
    <w:rsid w:val="0072415C"/>
    <w:rsid w:val="00724351"/>
    <w:rsid w:val="00725856"/>
    <w:rsid w:val="00726483"/>
    <w:rsid w:val="00726521"/>
    <w:rsid w:val="00726C16"/>
    <w:rsid w:val="00726F35"/>
    <w:rsid w:val="007270D0"/>
    <w:rsid w:val="007306CA"/>
    <w:rsid w:val="00730BEE"/>
    <w:rsid w:val="00730D3D"/>
    <w:rsid w:val="0073170A"/>
    <w:rsid w:val="00732425"/>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2D00"/>
    <w:rsid w:val="007633BC"/>
    <w:rsid w:val="007644C8"/>
    <w:rsid w:val="00764B68"/>
    <w:rsid w:val="00765CB6"/>
    <w:rsid w:val="007660D2"/>
    <w:rsid w:val="00766477"/>
    <w:rsid w:val="00771674"/>
    <w:rsid w:val="00771BAB"/>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5F3F"/>
    <w:rsid w:val="007A6058"/>
    <w:rsid w:val="007A6F0D"/>
    <w:rsid w:val="007A775A"/>
    <w:rsid w:val="007B04FA"/>
    <w:rsid w:val="007B05F8"/>
    <w:rsid w:val="007B1001"/>
    <w:rsid w:val="007B1BDF"/>
    <w:rsid w:val="007B4D27"/>
    <w:rsid w:val="007B5A95"/>
    <w:rsid w:val="007B5ABD"/>
    <w:rsid w:val="007B5E68"/>
    <w:rsid w:val="007C0CC4"/>
    <w:rsid w:val="007C11AE"/>
    <w:rsid w:val="007C16E1"/>
    <w:rsid w:val="007C2F19"/>
    <w:rsid w:val="007C2F38"/>
    <w:rsid w:val="007C3642"/>
    <w:rsid w:val="007C4070"/>
    <w:rsid w:val="007C69DE"/>
    <w:rsid w:val="007C6A8F"/>
    <w:rsid w:val="007C715D"/>
    <w:rsid w:val="007C72C2"/>
    <w:rsid w:val="007D0374"/>
    <w:rsid w:val="007D0E2B"/>
    <w:rsid w:val="007D1446"/>
    <w:rsid w:val="007D1AD1"/>
    <w:rsid w:val="007D55DB"/>
    <w:rsid w:val="007D6024"/>
    <w:rsid w:val="007D76F2"/>
    <w:rsid w:val="007D7F31"/>
    <w:rsid w:val="007E0714"/>
    <w:rsid w:val="007E089D"/>
    <w:rsid w:val="007E2F64"/>
    <w:rsid w:val="007E5D71"/>
    <w:rsid w:val="007E5F83"/>
    <w:rsid w:val="007E6D06"/>
    <w:rsid w:val="007E6F4A"/>
    <w:rsid w:val="007E767B"/>
    <w:rsid w:val="007E7F43"/>
    <w:rsid w:val="007F0641"/>
    <w:rsid w:val="007F2F1F"/>
    <w:rsid w:val="007F38C5"/>
    <w:rsid w:val="007F3D06"/>
    <w:rsid w:val="007F4580"/>
    <w:rsid w:val="007F5938"/>
    <w:rsid w:val="007F6172"/>
    <w:rsid w:val="007F76B3"/>
    <w:rsid w:val="007F7A52"/>
    <w:rsid w:val="007F7A54"/>
    <w:rsid w:val="007F7B52"/>
    <w:rsid w:val="00800024"/>
    <w:rsid w:val="0080175B"/>
    <w:rsid w:val="00803122"/>
    <w:rsid w:val="00803128"/>
    <w:rsid w:val="00803951"/>
    <w:rsid w:val="008054DC"/>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0CCD"/>
    <w:rsid w:val="0082222B"/>
    <w:rsid w:val="0082275E"/>
    <w:rsid w:val="00822839"/>
    <w:rsid w:val="00823E1B"/>
    <w:rsid w:val="00823F7C"/>
    <w:rsid w:val="008245D8"/>
    <w:rsid w:val="008248DC"/>
    <w:rsid w:val="00824B28"/>
    <w:rsid w:val="00825482"/>
    <w:rsid w:val="008256A9"/>
    <w:rsid w:val="00825AB6"/>
    <w:rsid w:val="0082637F"/>
    <w:rsid w:val="008263D2"/>
    <w:rsid w:val="00826C44"/>
    <w:rsid w:val="00827650"/>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47C0A"/>
    <w:rsid w:val="008503E9"/>
    <w:rsid w:val="00850DD6"/>
    <w:rsid w:val="0085350E"/>
    <w:rsid w:val="00853AAE"/>
    <w:rsid w:val="00855608"/>
    <w:rsid w:val="00856199"/>
    <w:rsid w:val="008563C2"/>
    <w:rsid w:val="00862A49"/>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F5F"/>
    <w:rsid w:val="008766EC"/>
    <w:rsid w:val="00877A5F"/>
    <w:rsid w:val="00880EA6"/>
    <w:rsid w:val="0088338E"/>
    <w:rsid w:val="008834D4"/>
    <w:rsid w:val="00883821"/>
    <w:rsid w:val="00885174"/>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5C4"/>
    <w:rsid w:val="008B2922"/>
    <w:rsid w:val="008B32E1"/>
    <w:rsid w:val="008B3CB4"/>
    <w:rsid w:val="008B46F2"/>
    <w:rsid w:val="008B533A"/>
    <w:rsid w:val="008B6BEA"/>
    <w:rsid w:val="008B6D18"/>
    <w:rsid w:val="008B6FAF"/>
    <w:rsid w:val="008B7E4A"/>
    <w:rsid w:val="008C0603"/>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5FAC"/>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5BE4"/>
    <w:rsid w:val="008F6051"/>
    <w:rsid w:val="008F6896"/>
    <w:rsid w:val="008F7649"/>
    <w:rsid w:val="008F785B"/>
    <w:rsid w:val="008F7D62"/>
    <w:rsid w:val="0090052A"/>
    <w:rsid w:val="00900A29"/>
    <w:rsid w:val="009017A0"/>
    <w:rsid w:val="009017EA"/>
    <w:rsid w:val="00902FCE"/>
    <w:rsid w:val="009044E1"/>
    <w:rsid w:val="0090523B"/>
    <w:rsid w:val="00906066"/>
    <w:rsid w:val="0090609A"/>
    <w:rsid w:val="00906AFD"/>
    <w:rsid w:val="00910BBC"/>
    <w:rsid w:val="00911E1A"/>
    <w:rsid w:val="009139BF"/>
    <w:rsid w:val="0091411B"/>
    <w:rsid w:val="00914156"/>
    <w:rsid w:val="00915268"/>
    <w:rsid w:val="0091654B"/>
    <w:rsid w:val="009166AC"/>
    <w:rsid w:val="0091725A"/>
    <w:rsid w:val="009214C1"/>
    <w:rsid w:val="00922EF9"/>
    <w:rsid w:val="00924770"/>
    <w:rsid w:val="00924ACC"/>
    <w:rsid w:val="009255D4"/>
    <w:rsid w:val="00925953"/>
    <w:rsid w:val="00925E48"/>
    <w:rsid w:val="009267F3"/>
    <w:rsid w:val="00930E57"/>
    <w:rsid w:val="009312C1"/>
    <w:rsid w:val="00931688"/>
    <w:rsid w:val="009337B1"/>
    <w:rsid w:val="00934044"/>
    <w:rsid w:val="0093610B"/>
    <w:rsid w:val="00936F1D"/>
    <w:rsid w:val="009377B0"/>
    <w:rsid w:val="00937A51"/>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6AA9"/>
    <w:rsid w:val="00967599"/>
    <w:rsid w:val="00970641"/>
    <w:rsid w:val="009717C5"/>
    <w:rsid w:val="009724DB"/>
    <w:rsid w:val="009729EF"/>
    <w:rsid w:val="00972DC4"/>
    <w:rsid w:val="00973E36"/>
    <w:rsid w:val="00973FD5"/>
    <w:rsid w:val="009751FE"/>
    <w:rsid w:val="009752A7"/>
    <w:rsid w:val="00975ED4"/>
    <w:rsid w:val="009767D2"/>
    <w:rsid w:val="00976891"/>
    <w:rsid w:val="0098008C"/>
    <w:rsid w:val="00980886"/>
    <w:rsid w:val="00980F7F"/>
    <w:rsid w:val="00982348"/>
    <w:rsid w:val="009827C7"/>
    <w:rsid w:val="00983914"/>
    <w:rsid w:val="00983B93"/>
    <w:rsid w:val="00984229"/>
    <w:rsid w:val="00984366"/>
    <w:rsid w:val="00984D0F"/>
    <w:rsid w:val="00985D75"/>
    <w:rsid w:val="00986658"/>
    <w:rsid w:val="00987A82"/>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12B6"/>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703"/>
    <w:rsid w:val="009D4AAA"/>
    <w:rsid w:val="009E1F33"/>
    <w:rsid w:val="009E3BDC"/>
    <w:rsid w:val="009E436A"/>
    <w:rsid w:val="009E5964"/>
    <w:rsid w:val="009F0192"/>
    <w:rsid w:val="009F0C18"/>
    <w:rsid w:val="009F10E9"/>
    <w:rsid w:val="009F1CFE"/>
    <w:rsid w:val="009F3585"/>
    <w:rsid w:val="009F53CF"/>
    <w:rsid w:val="009F56C9"/>
    <w:rsid w:val="009F5703"/>
    <w:rsid w:val="00A0014A"/>
    <w:rsid w:val="00A03937"/>
    <w:rsid w:val="00A03BE1"/>
    <w:rsid w:val="00A0401E"/>
    <w:rsid w:val="00A04A49"/>
    <w:rsid w:val="00A057BB"/>
    <w:rsid w:val="00A05924"/>
    <w:rsid w:val="00A10095"/>
    <w:rsid w:val="00A112F8"/>
    <w:rsid w:val="00A119FB"/>
    <w:rsid w:val="00A124E5"/>
    <w:rsid w:val="00A12B7A"/>
    <w:rsid w:val="00A15F7B"/>
    <w:rsid w:val="00A1720D"/>
    <w:rsid w:val="00A20791"/>
    <w:rsid w:val="00A207C8"/>
    <w:rsid w:val="00A21DEA"/>
    <w:rsid w:val="00A23B97"/>
    <w:rsid w:val="00A24BCB"/>
    <w:rsid w:val="00A24CAB"/>
    <w:rsid w:val="00A25F5F"/>
    <w:rsid w:val="00A26621"/>
    <w:rsid w:val="00A269FE"/>
    <w:rsid w:val="00A335AF"/>
    <w:rsid w:val="00A33B91"/>
    <w:rsid w:val="00A35705"/>
    <w:rsid w:val="00A3598A"/>
    <w:rsid w:val="00A37352"/>
    <w:rsid w:val="00A37F9F"/>
    <w:rsid w:val="00A40DA0"/>
    <w:rsid w:val="00A41275"/>
    <w:rsid w:val="00A41D2A"/>
    <w:rsid w:val="00A44594"/>
    <w:rsid w:val="00A446D5"/>
    <w:rsid w:val="00A447ED"/>
    <w:rsid w:val="00A44828"/>
    <w:rsid w:val="00A44D91"/>
    <w:rsid w:val="00A44DFE"/>
    <w:rsid w:val="00A500BE"/>
    <w:rsid w:val="00A501B7"/>
    <w:rsid w:val="00A51C54"/>
    <w:rsid w:val="00A52F2C"/>
    <w:rsid w:val="00A534A9"/>
    <w:rsid w:val="00A54969"/>
    <w:rsid w:val="00A54D33"/>
    <w:rsid w:val="00A563D2"/>
    <w:rsid w:val="00A56DD3"/>
    <w:rsid w:val="00A608AE"/>
    <w:rsid w:val="00A60986"/>
    <w:rsid w:val="00A60FD0"/>
    <w:rsid w:val="00A614F8"/>
    <w:rsid w:val="00A628C7"/>
    <w:rsid w:val="00A64D5D"/>
    <w:rsid w:val="00A66264"/>
    <w:rsid w:val="00A676EF"/>
    <w:rsid w:val="00A70087"/>
    <w:rsid w:val="00A70272"/>
    <w:rsid w:val="00A70D2B"/>
    <w:rsid w:val="00A72E25"/>
    <w:rsid w:val="00A73AF2"/>
    <w:rsid w:val="00A75D02"/>
    <w:rsid w:val="00A7690B"/>
    <w:rsid w:val="00A76A9C"/>
    <w:rsid w:val="00A76C88"/>
    <w:rsid w:val="00A77F9C"/>
    <w:rsid w:val="00A81277"/>
    <w:rsid w:val="00A812CB"/>
    <w:rsid w:val="00A82614"/>
    <w:rsid w:val="00A82752"/>
    <w:rsid w:val="00A82944"/>
    <w:rsid w:val="00A83F11"/>
    <w:rsid w:val="00A846B8"/>
    <w:rsid w:val="00A84722"/>
    <w:rsid w:val="00A84C9A"/>
    <w:rsid w:val="00A84D1F"/>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234D"/>
    <w:rsid w:val="00AA3301"/>
    <w:rsid w:val="00AA3734"/>
    <w:rsid w:val="00AA3894"/>
    <w:rsid w:val="00AA5954"/>
    <w:rsid w:val="00AA610C"/>
    <w:rsid w:val="00AA6CE0"/>
    <w:rsid w:val="00AB251C"/>
    <w:rsid w:val="00AB2E0E"/>
    <w:rsid w:val="00AB5832"/>
    <w:rsid w:val="00AB5DA9"/>
    <w:rsid w:val="00AC1167"/>
    <w:rsid w:val="00AC1992"/>
    <w:rsid w:val="00AC30B4"/>
    <w:rsid w:val="00AC359E"/>
    <w:rsid w:val="00AC4AC0"/>
    <w:rsid w:val="00AC6005"/>
    <w:rsid w:val="00AC6467"/>
    <w:rsid w:val="00AC71C1"/>
    <w:rsid w:val="00AD001F"/>
    <w:rsid w:val="00AD065D"/>
    <w:rsid w:val="00AD4EF0"/>
    <w:rsid w:val="00AD56E2"/>
    <w:rsid w:val="00AD573E"/>
    <w:rsid w:val="00AD5CD4"/>
    <w:rsid w:val="00AD5E79"/>
    <w:rsid w:val="00AD64CE"/>
    <w:rsid w:val="00AD7516"/>
    <w:rsid w:val="00AD76B4"/>
    <w:rsid w:val="00AD7818"/>
    <w:rsid w:val="00AD7999"/>
    <w:rsid w:val="00AE01FA"/>
    <w:rsid w:val="00AE0F46"/>
    <w:rsid w:val="00AE1088"/>
    <w:rsid w:val="00AE1E87"/>
    <w:rsid w:val="00AE28BB"/>
    <w:rsid w:val="00AE2FCD"/>
    <w:rsid w:val="00AE3361"/>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4F89"/>
    <w:rsid w:val="00AF5955"/>
    <w:rsid w:val="00AF5D88"/>
    <w:rsid w:val="00AF6245"/>
    <w:rsid w:val="00AF6938"/>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873"/>
    <w:rsid w:val="00B069EB"/>
    <w:rsid w:val="00B069FE"/>
    <w:rsid w:val="00B06E3F"/>
    <w:rsid w:val="00B07D53"/>
    <w:rsid w:val="00B10524"/>
    <w:rsid w:val="00B106C2"/>
    <w:rsid w:val="00B11B22"/>
    <w:rsid w:val="00B11CD2"/>
    <w:rsid w:val="00B12A4A"/>
    <w:rsid w:val="00B132EC"/>
    <w:rsid w:val="00B145EC"/>
    <w:rsid w:val="00B156EE"/>
    <w:rsid w:val="00B16136"/>
    <w:rsid w:val="00B17AEB"/>
    <w:rsid w:val="00B20497"/>
    <w:rsid w:val="00B21123"/>
    <w:rsid w:val="00B217DB"/>
    <w:rsid w:val="00B21CB0"/>
    <w:rsid w:val="00B2264C"/>
    <w:rsid w:val="00B23231"/>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59C"/>
    <w:rsid w:val="00BA7C7D"/>
    <w:rsid w:val="00BB08F3"/>
    <w:rsid w:val="00BB0FD4"/>
    <w:rsid w:val="00BB1452"/>
    <w:rsid w:val="00BB1C3D"/>
    <w:rsid w:val="00BB2128"/>
    <w:rsid w:val="00BB3FFB"/>
    <w:rsid w:val="00BB4B13"/>
    <w:rsid w:val="00BB5D57"/>
    <w:rsid w:val="00BB62FF"/>
    <w:rsid w:val="00BB7198"/>
    <w:rsid w:val="00BB7226"/>
    <w:rsid w:val="00BB74FC"/>
    <w:rsid w:val="00BB76CC"/>
    <w:rsid w:val="00BB7744"/>
    <w:rsid w:val="00BB7D07"/>
    <w:rsid w:val="00BC037D"/>
    <w:rsid w:val="00BC24E5"/>
    <w:rsid w:val="00BC2E55"/>
    <w:rsid w:val="00BC3520"/>
    <w:rsid w:val="00BC3BD6"/>
    <w:rsid w:val="00BC47F7"/>
    <w:rsid w:val="00BC4C1C"/>
    <w:rsid w:val="00BC5212"/>
    <w:rsid w:val="00BC56A9"/>
    <w:rsid w:val="00BC5DAF"/>
    <w:rsid w:val="00BC62BA"/>
    <w:rsid w:val="00BC67B6"/>
    <w:rsid w:val="00BC6CE5"/>
    <w:rsid w:val="00BC711D"/>
    <w:rsid w:val="00BC72EC"/>
    <w:rsid w:val="00BD0219"/>
    <w:rsid w:val="00BD10B2"/>
    <w:rsid w:val="00BD1A8A"/>
    <w:rsid w:val="00BD2DA6"/>
    <w:rsid w:val="00BD3436"/>
    <w:rsid w:val="00BD4BB6"/>
    <w:rsid w:val="00BD649A"/>
    <w:rsid w:val="00BD77F2"/>
    <w:rsid w:val="00BD7AB5"/>
    <w:rsid w:val="00BD7C08"/>
    <w:rsid w:val="00BE0175"/>
    <w:rsid w:val="00BE09BA"/>
    <w:rsid w:val="00BE0D4B"/>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5A8"/>
    <w:rsid w:val="00BF7926"/>
    <w:rsid w:val="00C008B5"/>
    <w:rsid w:val="00C009F9"/>
    <w:rsid w:val="00C017A5"/>
    <w:rsid w:val="00C017FC"/>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3DBE"/>
    <w:rsid w:val="00C449AA"/>
    <w:rsid w:val="00C457C6"/>
    <w:rsid w:val="00C460EF"/>
    <w:rsid w:val="00C46122"/>
    <w:rsid w:val="00C46D5B"/>
    <w:rsid w:val="00C4760D"/>
    <w:rsid w:val="00C50900"/>
    <w:rsid w:val="00C51367"/>
    <w:rsid w:val="00C5178A"/>
    <w:rsid w:val="00C51E48"/>
    <w:rsid w:val="00C53735"/>
    <w:rsid w:val="00C53920"/>
    <w:rsid w:val="00C552E0"/>
    <w:rsid w:val="00C55A5A"/>
    <w:rsid w:val="00C55A5E"/>
    <w:rsid w:val="00C57F3E"/>
    <w:rsid w:val="00C6194C"/>
    <w:rsid w:val="00C61ABA"/>
    <w:rsid w:val="00C62901"/>
    <w:rsid w:val="00C630D1"/>
    <w:rsid w:val="00C63433"/>
    <w:rsid w:val="00C6386D"/>
    <w:rsid w:val="00C64D6E"/>
    <w:rsid w:val="00C6669B"/>
    <w:rsid w:val="00C66E2F"/>
    <w:rsid w:val="00C71440"/>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31FD"/>
    <w:rsid w:val="00CD46DB"/>
    <w:rsid w:val="00CD4915"/>
    <w:rsid w:val="00CD4ACC"/>
    <w:rsid w:val="00CD5610"/>
    <w:rsid w:val="00CD564A"/>
    <w:rsid w:val="00CD6003"/>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62B9"/>
    <w:rsid w:val="00CE7D04"/>
    <w:rsid w:val="00CF05BF"/>
    <w:rsid w:val="00CF08D0"/>
    <w:rsid w:val="00CF0A54"/>
    <w:rsid w:val="00CF108C"/>
    <w:rsid w:val="00CF124C"/>
    <w:rsid w:val="00CF1468"/>
    <w:rsid w:val="00CF1926"/>
    <w:rsid w:val="00CF1FB7"/>
    <w:rsid w:val="00CF369D"/>
    <w:rsid w:val="00CF5441"/>
    <w:rsid w:val="00CF6014"/>
    <w:rsid w:val="00CF66B1"/>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3CED"/>
    <w:rsid w:val="00D242A8"/>
    <w:rsid w:val="00D244FA"/>
    <w:rsid w:val="00D24EFA"/>
    <w:rsid w:val="00D261C6"/>
    <w:rsid w:val="00D2625B"/>
    <w:rsid w:val="00D27268"/>
    <w:rsid w:val="00D304B3"/>
    <w:rsid w:val="00D31DB3"/>
    <w:rsid w:val="00D32559"/>
    <w:rsid w:val="00D339E7"/>
    <w:rsid w:val="00D33F93"/>
    <w:rsid w:val="00D37336"/>
    <w:rsid w:val="00D37F00"/>
    <w:rsid w:val="00D416B5"/>
    <w:rsid w:val="00D4255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0B8"/>
    <w:rsid w:val="00D765CB"/>
    <w:rsid w:val="00D77124"/>
    <w:rsid w:val="00D77190"/>
    <w:rsid w:val="00D77376"/>
    <w:rsid w:val="00D77569"/>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33A6"/>
    <w:rsid w:val="00D94426"/>
    <w:rsid w:val="00D95922"/>
    <w:rsid w:val="00D95B03"/>
    <w:rsid w:val="00D961A9"/>
    <w:rsid w:val="00D969F0"/>
    <w:rsid w:val="00D973FD"/>
    <w:rsid w:val="00D97615"/>
    <w:rsid w:val="00DA11DE"/>
    <w:rsid w:val="00DA33AC"/>
    <w:rsid w:val="00DA39FB"/>
    <w:rsid w:val="00DA4390"/>
    <w:rsid w:val="00DA4680"/>
    <w:rsid w:val="00DA5F90"/>
    <w:rsid w:val="00DA62B2"/>
    <w:rsid w:val="00DA68A5"/>
    <w:rsid w:val="00DA6C42"/>
    <w:rsid w:val="00DA73FA"/>
    <w:rsid w:val="00DA7F99"/>
    <w:rsid w:val="00DB043F"/>
    <w:rsid w:val="00DB06AA"/>
    <w:rsid w:val="00DB16B2"/>
    <w:rsid w:val="00DB28CF"/>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357"/>
    <w:rsid w:val="00DC5415"/>
    <w:rsid w:val="00DC5584"/>
    <w:rsid w:val="00DC5617"/>
    <w:rsid w:val="00DC7419"/>
    <w:rsid w:val="00DD0CDB"/>
    <w:rsid w:val="00DD1C19"/>
    <w:rsid w:val="00DD1D64"/>
    <w:rsid w:val="00DD2437"/>
    <w:rsid w:val="00DD2986"/>
    <w:rsid w:val="00DD632D"/>
    <w:rsid w:val="00DD6403"/>
    <w:rsid w:val="00DD7D59"/>
    <w:rsid w:val="00DE08FC"/>
    <w:rsid w:val="00DE2B6F"/>
    <w:rsid w:val="00DE3494"/>
    <w:rsid w:val="00DF11C3"/>
    <w:rsid w:val="00DF16F2"/>
    <w:rsid w:val="00DF39E2"/>
    <w:rsid w:val="00DF4066"/>
    <w:rsid w:val="00DF4130"/>
    <w:rsid w:val="00DF530A"/>
    <w:rsid w:val="00DF639F"/>
    <w:rsid w:val="00DF68A8"/>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2AB"/>
    <w:rsid w:val="00E1562E"/>
    <w:rsid w:val="00E16CE9"/>
    <w:rsid w:val="00E16E16"/>
    <w:rsid w:val="00E1713E"/>
    <w:rsid w:val="00E17455"/>
    <w:rsid w:val="00E22059"/>
    <w:rsid w:val="00E222DB"/>
    <w:rsid w:val="00E226A5"/>
    <w:rsid w:val="00E230BD"/>
    <w:rsid w:val="00E23F4C"/>
    <w:rsid w:val="00E24B77"/>
    <w:rsid w:val="00E258E8"/>
    <w:rsid w:val="00E25D17"/>
    <w:rsid w:val="00E268B6"/>
    <w:rsid w:val="00E2710F"/>
    <w:rsid w:val="00E279EE"/>
    <w:rsid w:val="00E305AE"/>
    <w:rsid w:val="00E30AB4"/>
    <w:rsid w:val="00E31144"/>
    <w:rsid w:val="00E31CAB"/>
    <w:rsid w:val="00E31DDF"/>
    <w:rsid w:val="00E31E8B"/>
    <w:rsid w:val="00E32DCC"/>
    <w:rsid w:val="00E32FDB"/>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7E3D"/>
    <w:rsid w:val="00E600FA"/>
    <w:rsid w:val="00E60A70"/>
    <w:rsid w:val="00E62258"/>
    <w:rsid w:val="00E6267F"/>
    <w:rsid w:val="00E633AF"/>
    <w:rsid w:val="00E635B7"/>
    <w:rsid w:val="00E635CF"/>
    <w:rsid w:val="00E637D0"/>
    <w:rsid w:val="00E63BD4"/>
    <w:rsid w:val="00E64756"/>
    <w:rsid w:val="00E64CBE"/>
    <w:rsid w:val="00E679C3"/>
    <w:rsid w:val="00E70949"/>
    <w:rsid w:val="00E72E2A"/>
    <w:rsid w:val="00E7372B"/>
    <w:rsid w:val="00E739E7"/>
    <w:rsid w:val="00E73F8C"/>
    <w:rsid w:val="00E7404F"/>
    <w:rsid w:val="00E758FE"/>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3A68"/>
    <w:rsid w:val="00E94B8E"/>
    <w:rsid w:val="00E95E58"/>
    <w:rsid w:val="00E95FBC"/>
    <w:rsid w:val="00E960A9"/>
    <w:rsid w:val="00EA0641"/>
    <w:rsid w:val="00EA0D1C"/>
    <w:rsid w:val="00EA14FD"/>
    <w:rsid w:val="00EA1846"/>
    <w:rsid w:val="00EA2A7C"/>
    <w:rsid w:val="00EA33A0"/>
    <w:rsid w:val="00EA435A"/>
    <w:rsid w:val="00EA5EC1"/>
    <w:rsid w:val="00EA6300"/>
    <w:rsid w:val="00EA668D"/>
    <w:rsid w:val="00EA78CE"/>
    <w:rsid w:val="00EA7BB5"/>
    <w:rsid w:val="00EB1149"/>
    <w:rsid w:val="00EB1EB2"/>
    <w:rsid w:val="00EB4619"/>
    <w:rsid w:val="00EB4C95"/>
    <w:rsid w:val="00EB53A0"/>
    <w:rsid w:val="00EB60F4"/>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4448"/>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970"/>
    <w:rsid w:val="00EF1BD8"/>
    <w:rsid w:val="00EF1C35"/>
    <w:rsid w:val="00EF25F5"/>
    <w:rsid w:val="00EF2D5A"/>
    <w:rsid w:val="00EF2EF4"/>
    <w:rsid w:val="00EF333E"/>
    <w:rsid w:val="00EF3642"/>
    <w:rsid w:val="00EF4168"/>
    <w:rsid w:val="00EF4E8E"/>
    <w:rsid w:val="00EF4FA4"/>
    <w:rsid w:val="00EF618A"/>
    <w:rsid w:val="00EF72D9"/>
    <w:rsid w:val="00EF77CB"/>
    <w:rsid w:val="00F003C7"/>
    <w:rsid w:val="00F00804"/>
    <w:rsid w:val="00F00FC4"/>
    <w:rsid w:val="00F02EC6"/>
    <w:rsid w:val="00F03B91"/>
    <w:rsid w:val="00F0523E"/>
    <w:rsid w:val="00F0588F"/>
    <w:rsid w:val="00F05AF8"/>
    <w:rsid w:val="00F0657C"/>
    <w:rsid w:val="00F06D85"/>
    <w:rsid w:val="00F102FE"/>
    <w:rsid w:val="00F1374E"/>
    <w:rsid w:val="00F13AC7"/>
    <w:rsid w:val="00F14667"/>
    <w:rsid w:val="00F163A8"/>
    <w:rsid w:val="00F17EDB"/>
    <w:rsid w:val="00F203C2"/>
    <w:rsid w:val="00F203CD"/>
    <w:rsid w:val="00F20674"/>
    <w:rsid w:val="00F206EA"/>
    <w:rsid w:val="00F2131C"/>
    <w:rsid w:val="00F232D2"/>
    <w:rsid w:val="00F239F8"/>
    <w:rsid w:val="00F23BAC"/>
    <w:rsid w:val="00F247B0"/>
    <w:rsid w:val="00F24DFC"/>
    <w:rsid w:val="00F25FD4"/>
    <w:rsid w:val="00F26B5C"/>
    <w:rsid w:val="00F26CDF"/>
    <w:rsid w:val="00F2734F"/>
    <w:rsid w:val="00F302B6"/>
    <w:rsid w:val="00F312CD"/>
    <w:rsid w:val="00F315CB"/>
    <w:rsid w:val="00F319E9"/>
    <w:rsid w:val="00F327E0"/>
    <w:rsid w:val="00F32A48"/>
    <w:rsid w:val="00F333AF"/>
    <w:rsid w:val="00F333FC"/>
    <w:rsid w:val="00F3394A"/>
    <w:rsid w:val="00F341E4"/>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4E83"/>
    <w:rsid w:val="00F602A3"/>
    <w:rsid w:val="00F603ED"/>
    <w:rsid w:val="00F61061"/>
    <w:rsid w:val="00F6167B"/>
    <w:rsid w:val="00F61E76"/>
    <w:rsid w:val="00F61F47"/>
    <w:rsid w:val="00F63332"/>
    <w:rsid w:val="00F633BB"/>
    <w:rsid w:val="00F64C68"/>
    <w:rsid w:val="00F65B2B"/>
    <w:rsid w:val="00F65DAD"/>
    <w:rsid w:val="00F6617A"/>
    <w:rsid w:val="00F67C85"/>
    <w:rsid w:val="00F71612"/>
    <w:rsid w:val="00F724B2"/>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244"/>
    <w:rsid w:val="00F903D1"/>
    <w:rsid w:val="00F918A8"/>
    <w:rsid w:val="00F91F6B"/>
    <w:rsid w:val="00F95080"/>
    <w:rsid w:val="00F952EB"/>
    <w:rsid w:val="00F9599A"/>
    <w:rsid w:val="00F96474"/>
    <w:rsid w:val="00F971F3"/>
    <w:rsid w:val="00F97DC2"/>
    <w:rsid w:val="00F97E6D"/>
    <w:rsid w:val="00FA0168"/>
    <w:rsid w:val="00FA1C55"/>
    <w:rsid w:val="00FA2915"/>
    <w:rsid w:val="00FA496E"/>
    <w:rsid w:val="00FA5A65"/>
    <w:rsid w:val="00FA605F"/>
    <w:rsid w:val="00FA64FE"/>
    <w:rsid w:val="00FA6507"/>
    <w:rsid w:val="00FA66D8"/>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2728"/>
    <w:rsid w:val="00FC342E"/>
    <w:rsid w:val="00FC43FD"/>
    <w:rsid w:val="00FC490A"/>
    <w:rsid w:val="00FC61DA"/>
    <w:rsid w:val="00FC63B1"/>
    <w:rsid w:val="00FC6943"/>
    <w:rsid w:val="00FC7291"/>
    <w:rsid w:val="00FC75A1"/>
    <w:rsid w:val="00FD0635"/>
    <w:rsid w:val="00FD2751"/>
    <w:rsid w:val="00FD2D76"/>
    <w:rsid w:val="00FD43B1"/>
    <w:rsid w:val="00FD4731"/>
    <w:rsid w:val="00FD5B20"/>
    <w:rsid w:val="00FD727B"/>
    <w:rsid w:val="00FD7E4E"/>
    <w:rsid w:val="00FE2438"/>
    <w:rsid w:val="00FE376A"/>
    <w:rsid w:val="00FE6B6F"/>
    <w:rsid w:val="00FF0842"/>
    <w:rsid w:val="00FF1172"/>
    <w:rsid w:val="00FF12A0"/>
    <w:rsid w:val="00FF1619"/>
    <w:rsid w:val="00FF1630"/>
    <w:rsid w:val="00FF1E3E"/>
    <w:rsid w:val="00FF232F"/>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qFormat/>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qFormat/>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7F7A52"/>
    <w:pPr>
      <w:numPr>
        <w:numId w:val="10"/>
      </w:numPr>
      <w:tabs>
        <w:tab w:val="num" w:pos="1619"/>
      </w:tabs>
      <w:spacing w:before="60" w:after="0"/>
      <w:ind w:left="1616" w:hanging="357"/>
    </w:pPr>
    <w:rPr>
      <w:rFonts w:ascii="Arial" w:hAnsi="Arial"/>
      <w:b/>
      <w:lang w:eastAsia="ja-JP"/>
    </w:rPr>
  </w:style>
  <w:style w:type="character" w:customStyle="1" w:styleId="apple-converted-space">
    <w:name w:val="apple-converted-space"/>
    <w:rsid w:val="00E32FDB"/>
  </w:style>
  <w:style w:type="paragraph" w:customStyle="1" w:styleId="EW">
    <w:name w:val="EW"/>
    <w:basedOn w:val="Normal"/>
    <w:qFormat/>
    <w:rsid w:val="00937A51"/>
    <w:pPr>
      <w:keepLines/>
      <w:overflowPunct/>
      <w:autoSpaceDE/>
      <w:autoSpaceDN/>
      <w:adjustRightInd/>
      <w:spacing w:after="0"/>
      <w:ind w:left="1702" w:hanging="1418"/>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6696597">
      <w:bodyDiv w:val="1"/>
      <w:marLeft w:val="0"/>
      <w:marRight w:val="0"/>
      <w:marTop w:val="0"/>
      <w:marBottom w:val="0"/>
      <w:divBdr>
        <w:top w:val="none" w:sz="0" w:space="0" w:color="auto"/>
        <w:left w:val="none" w:sz="0" w:space="0" w:color="auto"/>
        <w:bottom w:val="none" w:sz="0" w:space="0" w:color="auto"/>
        <w:right w:val="none" w:sz="0" w:space="0" w:color="auto"/>
      </w:divBdr>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2927</TotalTime>
  <Pages>3</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336</cp:revision>
  <dcterms:created xsi:type="dcterms:W3CDTF">2021-03-31T03:03:00Z</dcterms:created>
  <dcterms:modified xsi:type="dcterms:W3CDTF">2022-04-25T06:08:00Z</dcterms:modified>
</cp:coreProperties>
</file>